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rPr>
      </w:pP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23</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自治区离职干部休养所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sectPr>
          <w:pgSz w:w="11906" w:h="16838"/>
          <w:pgMar w:top="1587" w:right="1797" w:bottom="1587" w:left="1587" w:header="851" w:footer="992" w:gutter="0"/>
          <w:pgBorders>
            <w:top w:val="none" w:sz="0" w:space="0"/>
            <w:left w:val="none" w:sz="0" w:space="0"/>
            <w:bottom w:val="none" w:sz="0" w:space="0"/>
            <w:right w:val="none" w:sz="0" w:space="0"/>
          </w:pgBorders>
          <w:cols w:space="720" w:num="1"/>
          <w:docGrid w:type="lines" w:linePitch="312" w:charSpace="0"/>
        </w:sect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23</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w:t>
      </w:r>
      <w:r>
        <w:rPr>
          <w:rFonts w:hint="eastAsia" w:eastAsia="仿宋_GB2312"/>
          <w:sz w:val="32"/>
          <w:szCs w:val="32"/>
          <w:lang w:eastAsia="zh-CN"/>
        </w:rPr>
        <w:t>明细</w:t>
      </w:r>
      <w:r>
        <w:rPr>
          <w:rFonts w:eastAsia="仿宋_GB2312"/>
          <w:sz w:val="32"/>
          <w:szCs w:val="32"/>
        </w:rPr>
        <w:t>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w:t>
      </w:r>
      <w:r>
        <w:rPr>
          <w:rFonts w:hint="eastAsia" w:eastAsia="仿宋_GB2312"/>
          <w:sz w:val="32"/>
          <w:szCs w:val="32"/>
          <w:lang w:eastAsia="zh-CN"/>
        </w:rPr>
        <w:t>财政拨款“三公”经费支出决算表</w:t>
      </w:r>
    </w:p>
    <w:p>
      <w:pPr>
        <w:spacing w:line="580" w:lineRule="exact"/>
        <w:ind w:firstLine="800" w:firstLineChars="250"/>
        <w:rPr>
          <w:rFonts w:hint="eastAsia" w:eastAsia="仿宋_GB2312"/>
          <w:sz w:val="32"/>
          <w:szCs w:val="32"/>
          <w:lang w:val="en-US" w:eastAsia="zh-CN"/>
        </w:rPr>
      </w:pPr>
      <w:r>
        <w:rPr>
          <w:rFonts w:hint="eastAsia" w:eastAsia="仿宋_GB2312"/>
          <w:sz w:val="32"/>
          <w:szCs w:val="32"/>
          <w:lang w:eastAsia="zh-CN"/>
        </w:rPr>
        <w:t>八</w:t>
      </w:r>
      <w:r>
        <w:rPr>
          <w:rFonts w:hint="eastAsia" w:eastAsia="仿宋_GB2312"/>
          <w:sz w:val="32"/>
          <w:szCs w:val="32"/>
          <w:lang w:val="en-US" w:eastAsia="zh-CN"/>
        </w:rPr>
        <w:t>、</w:t>
      </w:r>
      <w:r>
        <w:rPr>
          <w:rFonts w:eastAsia="仿宋_GB2312"/>
          <w:sz w:val="32"/>
          <w:szCs w:val="32"/>
        </w:rPr>
        <w:t>政府性基金预算财政拨款收入支出决算表</w:t>
      </w:r>
    </w:p>
    <w:p>
      <w:pPr>
        <w:spacing w:line="580" w:lineRule="exact"/>
        <w:ind w:firstLine="800" w:firstLineChars="250"/>
        <w:rPr>
          <w:rFonts w:hint="eastAsia" w:eastAsia="仿宋_GB2312"/>
          <w:sz w:val="32"/>
          <w:szCs w:val="32"/>
          <w:lang w:val="en-US" w:eastAsia="zh-CN"/>
        </w:rPr>
      </w:pPr>
      <w:r>
        <w:rPr>
          <w:rFonts w:hint="eastAsia" w:eastAsia="仿宋_GB2312"/>
          <w:sz w:val="32"/>
          <w:szCs w:val="32"/>
          <w:lang w:val="en-US" w:eastAsia="zh-CN"/>
        </w:rPr>
        <w:t>九</w:t>
      </w:r>
      <w:r>
        <w:rPr>
          <w:rFonts w:hint="eastAsia" w:eastAsia="仿宋_GB2312"/>
          <w:sz w:val="32"/>
          <w:szCs w:val="32"/>
          <w:lang w:eastAsia="zh-CN"/>
        </w:rPr>
        <w:t>、</w:t>
      </w:r>
      <w:r>
        <w:rPr>
          <w:rFonts w:hint="eastAsia" w:eastAsia="仿宋_GB2312"/>
          <w:sz w:val="32"/>
          <w:szCs w:val="32"/>
          <w:lang w:val="en-US" w:eastAsia="zh-CN"/>
        </w:rPr>
        <w:t>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23</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sectPr>
          <w:footerReference r:id="rId3" w:type="default"/>
          <w:pgSz w:w="11906" w:h="16838"/>
          <w:pgMar w:top="1587" w:right="1797" w:bottom="158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w:t>
      </w:r>
      <w:r>
        <w:rPr>
          <w:rFonts w:eastAsia="仿宋_GB2312"/>
          <w:spacing w:val="0"/>
          <w:kern w:val="0"/>
          <w:sz w:val="32"/>
          <w:szCs w:val="32"/>
        </w:rPr>
        <w:t>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w:t>
      </w:r>
      <w:r>
        <w:rPr>
          <w:rFonts w:hint="eastAsia" w:eastAsia="仿宋_GB2312"/>
          <w:kern w:val="0"/>
          <w:sz w:val="32"/>
          <w:szCs w:val="32"/>
          <w:lang w:eastAsia="zh-CN"/>
        </w:rPr>
        <w:t>支出</w:t>
      </w:r>
      <w:r>
        <w:rPr>
          <w:rFonts w:eastAsia="仿宋_GB2312"/>
          <w:kern w:val="0"/>
          <w:sz w:val="32"/>
          <w:szCs w:val="32"/>
        </w:rPr>
        <w:t>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156" w:beforeLines="50" w:line="580" w:lineRule="exact"/>
        <w:jc w:val="both"/>
        <w:outlineLvl w:val="1"/>
        <w:rPr>
          <w:rFonts w:hint="eastAsia" w:ascii="黑体" w:hAnsi="黑体" w:eastAsia="黑体" w:cs="黑体"/>
          <w:b w:val="0"/>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sectPr>
          <w:footerReference r:id="rId4" w:type="default"/>
          <w:pgSz w:w="11906" w:h="16838"/>
          <w:pgMar w:top="1587" w:right="1797" w:bottom="1587"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numPr>
          <w:ilvl w:val="0"/>
          <w:numId w:val="1"/>
        </w:numPr>
        <w:spacing w:line="560" w:lineRule="exact"/>
        <w:ind w:firstLine="480"/>
        <w:jc w:val="left"/>
        <w:rPr>
          <w:rFonts w:hint="eastAsia" w:ascii="楷体_GB2312" w:hAnsi="楷体_GB2312" w:eastAsia="楷体_GB2312" w:cs="楷体_GB2312"/>
          <w:b/>
          <w:bCs w:val="0"/>
          <w:kern w:val="0"/>
          <w:sz w:val="32"/>
          <w:szCs w:val="32"/>
          <w:lang w:eastAsia="zh-CN"/>
        </w:rPr>
      </w:pPr>
      <w:r>
        <w:rPr>
          <w:rFonts w:hint="eastAsia" w:ascii="楷体_GB2312" w:hAnsi="楷体_GB2312" w:eastAsia="楷体_GB2312" w:cs="楷体_GB2312"/>
          <w:b/>
          <w:bCs w:val="0"/>
          <w:kern w:val="0"/>
          <w:sz w:val="32"/>
          <w:szCs w:val="32"/>
          <w:lang w:eastAsia="zh-CN"/>
        </w:rPr>
        <w:t>部门职责</w:t>
      </w:r>
    </w:p>
    <w:p>
      <w:pPr>
        <w:widowControl/>
        <w:numPr>
          <w:ilvl w:val="0"/>
          <w:numId w:val="0"/>
        </w:numPr>
        <w:spacing w:line="560" w:lineRule="exact"/>
        <w:ind w:firstLine="640" w:firstLineChars="200"/>
        <w:jc w:val="left"/>
        <w:rPr>
          <w:rFonts w:hint="eastAsia" w:ascii="仿宋_GB2312" w:hAnsi="仿宋_GB2312" w:eastAsia="仿宋_GB2312" w:cs="仿宋_GB2312"/>
          <w:color w:val="2B2B2B"/>
          <w:sz w:val="32"/>
          <w:szCs w:val="32"/>
          <w:lang w:eastAsia="zh-CN"/>
        </w:rPr>
      </w:pPr>
      <w:r>
        <w:rPr>
          <w:rFonts w:hint="eastAsia" w:ascii="仿宋_GB2312" w:hAnsi="仿宋_GB2312" w:eastAsia="仿宋_GB2312" w:cs="仿宋_GB2312"/>
          <w:color w:val="2B2B2B"/>
          <w:sz w:val="32"/>
          <w:szCs w:val="32"/>
          <w:lang w:eastAsia="zh-CN"/>
        </w:rPr>
        <w:t>自治区离职干部休养所，挂自治区区属企业离休干部服务管理中心牌子，为自治区党委老干部局所属正处级公益一类</w:t>
      </w:r>
      <w:r>
        <w:rPr>
          <w:rFonts w:hint="eastAsia" w:ascii="仿宋_GB2312" w:hAnsi="仿宋_GB2312" w:eastAsia="仿宋_GB2312" w:cs="仿宋_GB2312"/>
          <w:color w:val="2B2B2B"/>
          <w:sz w:val="32"/>
          <w:szCs w:val="32"/>
          <w:lang w:val="en" w:eastAsia="zh-CN"/>
        </w:rPr>
        <w:t>参公</w:t>
      </w:r>
      <w:r>
        <w:rPr>
          <w:rFonts w:hint="eastAsia" w:ascii="仿宋_GB2312" w:hAnsi="仿宋_GB2312" w:eastAsia="仿宋_GB2312" w:cs="仿宋_GB2312"/>
          <w:color w:val="2B2B2B"/>
          <w:sz w:val="32"/>
          <w:szCs w:val="32"/>
          <w:lang w:eastAsia="zh-CN"/>
        </w:rPr>
        <w:t>事业单位，主要职责是：</w:t>
      </w:r>
    </w:p>
    <w:p>
      <w:pPr>
        <w:widowControl/>
        <w:numPr>
          <w:ilvl w:val="0"/>
          <w:numId w:val="2"/>
        </w:numPr>
        <w:spacing w:line="560" w:lineRule="exact"/>
        <w:ind w:firstLine="480"/>
        <w:jc w:val="left"/>
        <w:rPr>
          <w:rFonts w:hint="eastAsia"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负责落实住所老干部、老干部遗孀的政治待遇和生活待遇。</w:t>
      </w:r>
    </w:p>
    <w:p>
      <w:pPr>
        <w:widowControl/>
        <w:numPr>
          <w:ilvl w:val="0"/>
          <w:numId w:val="2"/>
        </w:numPr>
        <w:spacing w:line="560" w:lineRule="exact"/>
        <w:ind w:firstLine="480"/>
        <w:jc w:val="left"/>
        <w:rPr>
          <w:rFonts w:hint="eastAsia" w:ascii="仿宋_GB2312" w:hAnsi="宋体" w:eastAsia="仿宋_GB2312" w:cs="宋体"/>
          <w:bCs/>
          <w:kern w:val="0"/>
          <w:sz w:val="32"/>
          <w:szCs w:val="32"/>
        </w:rPr>
      </w:pPr>
      <w:r>
        <w:rPr>
          <w:rFonts w:hint="eastAsia" w:ascii="仿宋_GB2312" w:hAnsi="仿宋_GB2312" w:eastAsia="仿宋_GB2312" w:cs="仿宋_GB2312"/>
          <w:color w:val="2B2B2B"/>
          <w:sz w:val="32"/>
          <w:szCs w:val="32"/>
          <w:lang w:val="en-US" w:eastAsia="zh-CN"/>
        </w:rPr>
        <w:t>负责区属国有破产、改制企业离休干部的服务管理工作。</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机构设置</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20" w:lineRule="exact"/>
        <w:ind w:right="0" w:rightChars="0" w:firstLine="640" w:firstLineChars="200"/>
        <w:jc w:val="left"/>
        <w:textAlignment w:val="auto"/>
        <w:outlineLvl w:val="9"/>
        <w:rPr>
          <w:rFonts w:hint="eastAsia" w:ascii="仿宋_GB2312" w:hAnsi="仿宋_GB2312" w:eastAsia="仿宋_GB2312" w:cs="仿宋_GB2312"/>
          <w:kern w:val="0"/>
          <w:sz w:val="32"/>
          <w:szCs w:val="32"/>
        </w:rPr>
        <w:sectPr>
          <w:footerReference r:id="rId5" w:type="default"/>
          <w:pgSz w:w="11906" w:h="16838"/>
          <w:pgMar w:top="1587" w:right="1797" w:bottom="1587"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color w:val="2B2B2B"/>
          <w:sz w:val="32"/>
          <w:szCs w:val="32"/>
          <w:lang w:eastAsia="zh-CN"/>
        </w:rPr>
        <w:t>自治区干休所（企管中心）</w:t>
      </w:r>
      <w:r>
        <w:rPr>
          <w:rFonts w:hint="eastAsia" w:ascii="仿宋_GB2312" w:hAnsi="仿宋_GB2312" w:eastAsia="仿宋_GB2312" w:cs="仿宋_GB2312"/>
          <w:color w:val="2B2B2B"/>
          <w:sz w:val="32"/>
          <w:szCs w:val="32"/>
        </w:rPr>
        <w:t>设下列内设机构：办公室、</w:t>
      </w:r>
      <w:r>
        <w:rPr>
          <w:rFonts w:hint="eastAsia" w:ascii="仿宋_GB2312" w:hAnsi="仿宋_GB2312" w:eastAsia="仿宋_GB2312" w:cs="仿宋_GB2312"/>
          <w:color w:val="2B2B2B"/>
          <w:sz w:val="32"/>
          <w:szCs w:val="32"/>
          <w:lang w:eastAsia="zh-CN"/>
        </w:rPr>
        <w:t>离休干部服务管理科</w:t>
      </w:r>
      <w:r>
        <w:rPr>
          <w:rFonts w:hint="eastAsia" w:ascii="仿宋_GB2312" w:hAnsi="仿宋_GB2312" w:eastAsia="仿宋_GB2312" w:cs="仿宋_GB2312"/>
          <w:color w:val="2B2B2B"/>
          <w:sz w:val="32"/>
          <w:szCs w:val="32"/>
        </w:rPr>
        <w:t>。</w:t>
      </w:r>
    </w:p>
    <w:tbl>
      <w:tblPr>
        <w:tblStyle w:val="6"/>
        <w:tblW w:w="14740" w:type="dxa"/>
        <w:jc w:val="center"/>
        <w:tblLayout w:type="fixed"/>
        <w:tblCellMar>
          <w:top w:w="0" w:type="dxa"/>
          <w:left w:w="108" w:type="dxa"/>
          <w:bottom w:w="0" w:type="dxa"/>
          <w:right w:w="108" w:type="dxa"/>
        </w:tblCellMar>
      </w:tblPr>
      <w:tblGrid>
        <w:gridCol w:w="4335"/>
        <w:gridCol w:w="694"/>
        <w:gridCol w:w="2264"/>
        <w:gridCol w:w="4235"/>
        <w:gridCol w:w="700"/>
        <w:gridCol w:w="1"/>
        <w:gridCol w:w="2511"/>
      </w:tblGrid>
      <w:tr>
        <w:trPr>
          <w:cantSplit/>
          <w:trHeight w:val="850" w:hRule="atLeas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23</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49" w:hRule="atLeast"/>
          <w:jc w:val="center"/>
        </w:trPr>
        <w:tc>
          <w:tcPr>
            <w:tcW w:w="4335" w:type="dxa"/>
            <w:tcBorders>
              <w:top w:val="nil"/>
              <w:left w:val="nil"/>
              <w:bottom w:val="nil"/>
              <w:right w:val="nil"/>
            </w:tcBorders>
            <w:shd w:val="clear" w:color="auto" w:fill="auto"/>
            <w:vAlign w:val="bottom"/>
          </w:tcPr>
          <w:p>
            <w:pPr>
              <w:widowControl/>
              <w:jc w:val="left"/>
              <w:rPr>
                <w:rFonts w:hint="eastAsia"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hint="eastAsia" w:ascii="Arial" w:hAnsi="Arial" w:cs="Arial"/>
                <w:color w:val="000000"/>
                <w:kern w:val="0"/>
                <w:sz w:val="18"/>
                <w:szCs w:val="18"/>
              </w:rPr>
            </w:pPr>
          </w:p>
        </w:tc>
        <w:tc>
          <w:tcPr>
            <w:tcW w:w="2264" w:type="dxa"/>
            <w:tcBorders>
              <w:top w:val="nil"/>
              <w:left w:val="nil"/>
              <w:bottom w:val="nil"/>
              <w:right w:val="nil"/>
            </w:tcBorders>
            <w:shd w:val="clear" w:color="auto" w:fill="auto"/>
            <w:vAlign w:val="bottom"/>
          </w:tcPr>
          <w:p>
            <w:pPr>
              <w:widowControl/>
              <w:jc w:val="left"/>
              <w:rPr>
                <w:rFonts w:hint="eastAsia" w:ascii="Arial" w:hAnsi="Arial" w:cs="Arial"/>
                <w:color w:val="000000"/>
                <w:kern w:val="0"/>
                <w:sz w:val="18"/>
                <w:szCs w:val="18"/>
              </w:rPr>
            </w:pPr>
          </w:p>
        </w:tc>
        <w:tc>
          <w:tcPr>
            <w:tcW w:w="4235" w:type="dxa"/>
            <w:tcBorders>
              <w:top w:val="nil"/>
              <w:left w:val="nil"/>
              <w:bottom w:val="nil"/>
              <w:right w:val="nil"/>
            </w:tcBorders>
            <w:shd w:val="clear" w:color="auto" w:fill="auto"/>
            <w:vAlign w:val="bottom"/>
          </w:tcPr>
          <w:p>
            <w:pPr>
              <w:widowControl/>
              <w:jc w:val="left"/>
              <w:rPr>
                <w:rFonts w:hint="eastAsia" w:ascii="Arial" w:hAnsi="Arial" w:cs="Arial"/>
                <w:color w:val="000000"/>
                <w:kern w:val="0"/>
                <w:sz w:val="18"/>
                <w:szCs w:val="18"/>
              </w:rPr>
            </w:pPr>
          </w:p>
        </w:tc>
        <w:tc>
          <w:tcPr>
            <w:tcW w:w="700" w:type="dxa"/>
            <w:tcBorders>
              <w:top w:val="nil"/>
              <w:left w:val="nil"/>
              <w:bottom w:val="nil"/>
              <w:right w:val="nil"/>
            </w:tcBorders>
            <w:shd w:val="clear" w:color="auto" w:fill="auto"/>
            <w:vAlign w:val="bottom"/>
          </w:tcPr>
          <w:p>
            <w:pPr>
              <w:widowControl/>
              <w:jc w:val="left"/>
              <w:rPr>
                <w:rFonts w:hint="eastAsia" w:ascii="Arial" w:hAnsi="Arial" w:cs="Arial"/>
                <w:color w:val="000000"/>
                <w:kern w:val="0"/>
                <w:sz w:val="18"/>
                <w:szCs w:val="18"/>
              </w:rPr>
            </w:pPr>
          </w:p>
        </w:tc>
        <w:tc>
          <w:tcPr>
            <w:tcW w:w="2512" w:type="dxa"/>
            <w:gridSpan w:val="2"/>
            <w:tcBorders>
              <w:top w:val="nil"/>
              <w:left w:val="nil"/>
              <w:bottom w:val="nil"/>
              <w:right w:val="nil"/>
            </w:tcBorders>
            <w:shd w:val="clear" w:color="auto" w:fill="auto"/>
            <w:vAlign w:val="bottom"/>
          </w:tcPr>
          <w:p>
            <w:pPr>
              <w:widowControl/>
              <w:ind w:firstLine="1260" w:firstLineChars="700"/>
              <w:jc w:val="right"/>
              <w:rPr>
                <w:rFonts w:hint="eastAsia" w:ascii="Arial" w:hAnsi="Arial" w:cs="Arial"/>
                <w:color w:val="000000"/>
                <w:kern w:val="0"/>
                <w:sz w:val="18"/>
                <w:szCs w:val="18"/>
              </w:rPr>
            </w:pPr>
            <w:r>
              <w:rPr>
                <w:rFonts w:hint="eastAsia" w:ascii="Arial" w:hAnsi="Arial" w:cs="Arial"/>
                <w:color w:val="000000"/>
                <w:kern w:val="0"/>
                <w:sz w:val="18"/>
                <w:szCs w:val="18"/>
              </w:rPr>
              <w:t>公开01表</w:t>
            </w:r>
          </w:p>
        </w:tc>
      </w:tr>
      <w:tr>
        <w:tblPrEx>
          <w:tblCellMar>
            <w:top w:w="0" w:type="dxa"/>
            <w:left w:w="108" w:type="dxa"/>
            <w:bottom w:w="0" w:type="dxa"/>
            <w:right w:w="108" w:type="dxa"/>
          </w:tblCellMar>
        </w:tblPrEx>
        <w:trPr>
          <w:trHeight w:val="249" w:hRule="atLeast"/>
          <w:jc w:val="center"/>
        </w:trPr>
        <w:tc>
          <w:tcPr>
            <w:tcW w:w="4335" w:type="dxa"/>
            <w:tcBorders>
              <w:top w:val="nil"/>
              <w:left w:val="nil"/>
              <w:bottom w:val="single" w:color="auto" w:sz="12" w:space="0"/>
              <w:right w:val="nil"/>
            </w:tcBorders>
            <w:shd w:val="clear" w:color="auto" w:fill="auto"/>
            <w:vAlign w:val="bottom"/>
          </w:tcPr>
          <w:p>
            <w:pPr>
              <w:widowControl/>
              <w:jc w:val="left"/>
              <w:rPr>
                <w:rFonts w:hint="eastAsia" w:ascii="Arial" w:hAnsi="Arial" w:cs="Arial"/>
                <w:color w:val="000000"/>
                <w:kern w:val="0"/>
                <w:sz w:val="18"/>
                <w:szCs w:val="18"/>
              </w:rPr>
            </w:pPr>
            <w:r>
              <w:rPr>
                <w:rFonts w:hint="eastAsia" w:ascii="Arial" w:hAnsi="Arial" w:cs="Arial"/>
                <w:color w:val="000000"/>
                <w:kern w:val="0"/>
                <w:sz w:val="18"/>
                <w:szCs w:val="18"/>
              </w:rPr>
              <w:t>公开部门：</w:t>
            </w:r>
            <w:r>
              <w:rPr>
                <w:rFonts w:hint="eastAsia" w:ascii="Arial" w:hAnsi="Arial" w:cs="Arial"/>
                <w:color w:val="000000"/>
                <w:kern w:val="0"/>
                <w:sz w:val="18"/>
                <w:szCs w:val="18"/>
                <w:lang w:eastAsia="zh-CN"/>
              </w:rPr>
              <w:t>自治区离职干部休养所</w:t>
            </w:r>
          </w:p>
        </w:tc>
        <w:tc>
          <w:tcPr>
            <w:tcW w:w="694" w:type="dxa"/>
            <w:tcBorders>
              <w:top w:val="nil"/>
              <w:left w:val="nil"/>
              <w:bottom w:val="single" w:color="auto" w:sz="12" w:space="0"/>
              <w:right w:val="nil"/>
            </w:tcBorders>
            <w:shd w:val="clear" w:color="auto" w:fill="auto"/>
            <w:vAlign w:val="bottom"/>
          </w:tcPr>
          <w:p>
            <w:pPr>
              <w:widowControl/>
              <w:jc w:val="left"/>
              <w:rPr>
                <w:rFonts w:hint="eastAsia" w:ascii="Arial" w:hAnsi="Arial" w:cs="Arial"/>
                <w:color w:val="000000"/>
                <w:kern w:val="0"/>
                <w:sz w:val="18"/>
                <w:szCs w:val="18"/>
              </w:rPr>
            </w:pPr>
          </w:p>
        </w:tc>
        <w:tc>
          <w:tcPr>
            <w:tcW w:w="2264" w:type="dxa"/>
            <w:tcBorders>
              <w:top w:val="nil"/>
              <w:left w:val="nil"/>
              <w:bottom w:val="single" w:color="auto" w:sz="12" w:space="0"/>
              <w:right w:val="nil"/>
            </w:tcBorders>
            <w:shd w:val="clear" w:color="auto" w:fill="auto"/>
            <w:vAlign w:val="bottom"/>
          </w:tcPr>
          <w:p>
            <w:pPr>
              <w:widowControl/>
              <w:jc w:val="left"/>
              <w:rPr>
                <w:rFonts w:hint="eastAsia" w:ascii="Arial" w:hAnsi="Arial" w:cs="Arial"/>
                <w:color w:val="000000"/>
                <w:kern w:val="0"/>
                <w:sz w:val="18"/>
                <w:szCs w:val="18"/>
              </w:rPr>
            </w:pPr>
          </w:p>
        </w:tc>
        <w:tc>
          <w:tcPr>
            <w:tcW w:w="4235" w:type="dxa"/>
            <w:tcBorders>
              <w:top w:val="nil"/>
              <w:left w:val="nil"/>
              <w:bottom w:val="single" w:color="auto" w:sz="12" w:space="0"/>
              <w:right w:val="nil"/>
            </w:tcBorders>
            <w:shd w:val="clear" w:color="auto" w:fill="auto"/>
            <w:vAlign w:val="bottom"/>
          </w:tcPr>
          <w:p>
            <w:pPr>
              <w:widowControl/>
              <w:jc w:val="left"/>
              <w:rPr>
                <w:rFonts w:hint="eastAsia" w:ascii="Arial" w:hAnsi="Arial" w:cs="Arial"/>
                <w:color w:val="000000"/>
                <w:kern w:val="0"/>
                <w:sz w:val="18"/>
                <w:szCs w:val="18"/>
              </w:rPr>
            </w:pPr>
          </w:p>
        </w:tc>
        <w:tc>
          <w:tcPr>
            <w:tcW w:w="700" w:type="dxa"/>
            <w:tcBorders>
              <w:top w:val="nil"/>
              <w:left w:val="nil"/>
              <w:bottom w:val="single" w:color="auto" w:sz="12" w:space="0"/>
              <w:right w:val="nil"/>
            </w:tcBorders>
            <w:shd w:val="clear" w:color="auto" w:fill="auto"/>
            <w:vAlign w:val="bottom"/>
          </w:tcPr>
          <w:p>
            <w:pPr>
              <w:widowControl/>
              <w:jc w:val="left"/>
              <w:rPr>
                <w:rFonts w:hint="eastAsia" w:ascii="Arial" w:hAnsi="Arial" w:cs="Arial"/>
                <w:color w:val="000000"/>
                <w:kern w:val="0"/>
                <w:sz w:val="18"/>
                <w:szCs w:val="18"/>
              </w:rPr>
            </w:pPr>
          </w:p>
        </w:tc>
        <w:tc>
          <w:tcPr>
            <w:tcW w:w="2512" w:type="dxa"/>
            <w:gridSpan w:val="2"/>
            <w:tcBorders>
              <w:top w:val="nil"/>
              <w:left w:val="nil"/>
              <w:bottom w:val="single" w:color="auto" w:sz="12" w:space="0"/>
              <w:right w:val="nil"/>
            </w:tcBorders>
            <w:shd w:val="clear" w:color="auto" w:fill="auto"/>
            <w:vAlign w:val="bottom"/>
          </w:tcPr>
          <w:p>
            <w:pPr>
              <w:widowControl/>
              <w:ind w:firstLine="1260" w:firstLineChars="700"/>
              <w:jc w:val="right"/>
              <w:rPr>
                <w:rFonts w:hint="eastAsia" w:ascii="Arial" w:hAnsi="Arial" w:cs="Arial"/>
                <w:color w:val="000000"/>
                <w:kern w:val="0"/>
                <w:sz w:val="18"/>
                <w:szCs w:val="18"/>
              </w:rPr>
            </w:pPr>
            <w:r>
              <w:rPr>
                <w:rFonts w:hint="eastAsia" w:ascii="Arial" w:hAnsi="Arial" w:cs="Arial"/>
                <w:color w:val="000000"/>
                <w:kern w:val="0"/>
                <w:sz w:val="18"/>
                <w:szCs w:val="18"/>
              </w:rPr>
              <w:t>金额单位：元</w:t>
            </w:r>
          </w:p>
        </w:tc>
      </w:tr>
      <w:tr>
        <w:trPr>
          <w:trHeight w:val="282"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4,960,421.85</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2,792,707.57</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r>
              <w:rPr>
                <w:rFonts w:hint="eastAsia" w:ascii="宋体" w:hAnsi="宋体" w:cs="Arial"/>
                <w:color w:val="000000"/>
                <w:kern w:val="0"/>
                <w:sz w:val="18"/>
                <w:szCs w:val="18"/>
                <w:lang w:eastAsia="zh-CN"/>
              </w:rPr>
              <w:t>收入</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6,879.93</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1,280,767.64</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116,875.03</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　</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　</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　</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　</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　</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　</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　</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　</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4,960,604.70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5,172,000.94</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49"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1,554,289.10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1,342,892.86</w:t>
            </w:r>
          </w:p>
        </w:tc>
      </w:tr>
      <w:tr>
        <w:trPr>
          <w:trHeight w:val="249" w:hRule="exact"/>
          <w:jc w:val="center"/>
        </w:trPr>
        <w:tc>
          <w:tcPr>
            <w:tcW w:w="4335"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69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2264"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6,514,893.80</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Arial"/>
                <w:b/>
                <w:bCs/>
                <w:color w:val="000000"/>
                <w:kern w:val="0"/>
                <w:sz w:val="18"/>
                <w:szCs w:val="18"/>
              </w:rPr>
            </w:pPr>
            <w:r>
              <w:rPr>
                <w:rFonts w:hint="eastAsia" w:ascii="宋体" w:hAnsi="宋体" w:eastAsia="宋体" w:cs="宋体"/>
                <w:b/>
                <w:i w:val="0"/>
                <w:color w:val="000000"/>
                <w:kern w:val="0"/>
                <w:sz w:val="22"/>
                <w:szCs w:val="22"/>
                <w:u w:val="none"/>
                <w:lang w:val="en-US" w:eastAsia="zh-CN" w:bidi="ar"/>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6,514,893.80</w:t>
            </w:r>
          </w:p>
        </w:tc>
      </w:tr>
    </w:tbl>
    <w:p>
      <w:pPr>
        <w:widowControl/>
        <w:jc w:val="left"/>
        <w:rPr>
          <w:rFonts w:hint="eastAsia" w:ascii="Arial" w:hAnsi="Arial" w:cs="Arial"/>
          <w:color w:val="000000"/>
          <w:kern w:val="0"/>
          <w:sz w:val="18"/>
          <w:szCs w:val="18"/>
        </w:rPr>
      </w:pPr>
      <w:r>
        <w:rPr>
          <w:rFonts w:hint="eastAsia" w:ascii="宋体" w:hAnsi="宋体" w:cs="Arial"/>
          <w:color w:val="000000"/>
          <w:kern w:val="0"/>
          <w:sz w:val="18"/>
          <w:szCs w:val="18"/>
        </w:rPr>
        <w:t>注：</w:t>
      </w:r>
      <w:r>
        <w:rPr>
          <w:rFonts w:hint="eastAsia" w:ascii="Arial" w:hAnsi="Arial" w:cs="Arial"/>
          <w:color w:val="000000"/>
          <w:kern w:val="0"/>
          <w:sz w:val="18"/>
          <w:szCs w:val="18"/>
        </w:rPr>
        <w:t>本表反映部门本年度的总收支和年末结余结转情况，数据取自财决01表</w:t>
      </w:r>
    </w:p>
    <w:tbl>
      <w:tblPr>
        <w:tblStyle w:val="6"/>
        <w:tblpPr w:leftFromText="180" w:rightFromText="180" w:vertAnchor="text" w:horzAnchor="page" w:tblpX="1161" w:tblpY="621"/>
        <w:tblOverlap w:val="never"/>
        <w:tblW w:w="14728" w:type="dxa"/>
        <w:tblInd w:w="0" w:type="dxa"/>
        <w:tblLayout w:type="fixed"/>
        <w:tblCellMar>
          <w:top w:w="0" w:type="dxa"/>
          <w:left w:w="108" w:type="dxa"/>
          <w:bottom w:w="0" w:type="dxa"/>
          <w:right w:w="108" w:type="dxa"/>
        </w:tblCellMar>
      </w:tblPr>
      <w:tblGrid>
        <w:gridCol w:w="281"/>
        <w:gridCol w:w="36"/>
        <w:gridCol w:w="264"/>
        <w:gridCol w:w="53"/>
        <w:gridCol w:w="318"/>
        <w:gridCol w:w="3285"/>
        <w:gridCol w:w="1360"/>
        <w:gridCol w:w="24"/>
        <w:gridCol w:w="1354"/>
        <w:gridCol w:w="30"/>
        <w:gridCol w:w="1386"/>
        <w:gridCol w:w="581"/>
        <w:gridCol w:w="1406"/>
        <w:gridCol w:w="1450"/>
        <w:gridCol w:w="41"/>
        <w:gridCol w:w="1409"/>
        <w:gridCol w:w="1450"/>
      </w:tblGrid>
      <w:tr>
        <w:tblPrEx>
          <w:tblCellMar>
            <w:top w:w="0" w:type="dxa"/>
            <w:left w:w="108" w:type="dxa"/>
            <w:bottom w:w="0" w:type="dxa"/>
            <w:right w:w="108" w:type="dxa"/>
          </w:tblCellMar>
        </w:tblPrEx>
        <w:trPr>
          <w:trHeight w:val="735" w:hRule="atLeast"/>
        </w:trPr>
        <w:tc>
          <w:tcPr>
            <w:tcW w:w="14728" w:type="dxa"/>
            <w:gridSpan w:val="17"/>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r>
              <w:rPr>
                <w:rFonts w:hint="eastAsia" w:ascii="黑体" w:hAnsi="黑体" w:eastAsia="黑体" w:cs="黑体"/>
                <w:b w:val="0"/>
                <w:kern w:val="0"/>
                <w:sz w:val="30"/>
                <w:szCs w:val="30"/>
              </w:rPr>
              <w:t>收入决算表</w:t>
            </w:r>
          </w:p>
        </w:tc>
      </w:tr>
      <w:tr>
        <w:tblPrEx>
          <w:tblCellMar>
            <w:top w:w="0" w:type="dxa"/>
            <w:left w:w="108" w:type="dxa"/>
            <w:bottom w:w="0" w:type="dxa"/>
            <w:right w:w="108" w:type="dxa"/>
          </w:tblCellMar>
        </w:tblPrEx>
        <w:trPr>
          <w:trHeight w:val="255" w:hRule="atLeast"/>
        </w:trPr>
        <w:tc>
          <w:tcPr>
            <w:tcW w:w="28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7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285"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41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49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59" w:type="dxa"/>
            <w:gridSpan w:val="2"/>
            <w:tcBorders>
              <w:top w:val="nil"/>
              <w:left w:val="nil"/>
              <w:bottom w:val="nil"/>
              <w:right w:val="nil"/>
            </w:tcBorders>
            <w:shd w:val="clear" w:color="auto" w:fill="auto"/>
            <w:vAlign w:val="bottom"/>
          </w:tcPr>
          <w:p>
            <w:pPr>
              <w:widowControl/>
              <w:jc w:val="right"/>
              <w:rPr>
                <w:rFonts w:ascii="Arial" w:hAnsi="Arial" w:cs="Arial"/>
                <w:color w:val="000000"/>
                <w:kern w:val="0"/>
                <w:sz w:val="18"/>
                <w:szCs w:val="18"/>
              </w:rPr>
            </w:pPr>
            <w:r>
              <w:rPr>
                <w:rFonts w:hint="eastAsia" w:ascii="Arial" w:hAnsi="Arial" w:cs="Arial"/>
                <w:color w:val="000000"/>
                <w:kern w:val="0"/>
                <w:sz w:val="18"/>
                <w:szCs w:val="18"/>
              </w:rPr>
              <w:t>公开02表</w:t>
            </w:r>
          </w:p>
        </w:tc>
      </w:tr>
      <w:tr>
        <w:tblPrEx>
          <w:tblCellMar>
            <w:top w:w="0" w:type="dxa"/>
            <w:left w:w="108" w:type="dxa"/>
            <w:bottom w:w="0" w:type="dxa"/>
            <w:right w:w="108" w:type="dxa"/>
          </w:tblCellMar>
        </w:tblPrEx>
        <w:trPr>
          <w:trHeight w:val="255" w:hRule="atLeast"/>
        </w:trPr>
        <w:tc>
          <w:tcPr>
            <w:tcW w:w="4237"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r>
              <w:rPr>
                <w:rFonts w:hint="eastAsia" w:ascii="Arial" w:hAnsi="Arial" w:cs="Arial"/>
                <w:color w:val="000000"/>
                <w:kern w:val="0"/>
                <w:sz w:val="18"/>
                <w:szCs w:val="18"/>
              </w:rPr>
              <w:t>公开部门：</w:t>
            </w:r>
            <w:r>
              <w:rPr>
                <w:rFonts w:hint="eastAsia" w:ascii="Arial" w:hAnsi="Arial" w:cs="Arial"/>
                <w:color w:val="000000"/>
                <w:kern w:val="0"/>
                <w:sz w:val="18"/>
                <w:szCs w:val="18"/>
                <w:lang w:eastAsia="zh-CN"/>
              </w:rPr>
              <w:t>自治区离职干部休养所</w:t>
            </w:r>
          </w:p>
        </w:tc>
        <w:tc>
          <w:tcPr>
            <w:tcW w:w="13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41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49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59" w:type="dxa"/>
            <w:gridSpan w:val="2"/>
            <w:tcBorders>
              <w:top w:val="nil"/>
              <w:left w:val="nil"/>
              <w:bottom w:val="nil"/>
              <w:right w:val="nil"/>
            </w:tcBorders>
            <w:shd w:val="clear" w:color="auto" w:fill="auto"/>
            <w:vAlign w:val="bottom"/>
          </w:tcPr>
          <w:p>
            <w:pPr>
              <w:widowControl/>
              <w:jc w:val="right"/>
              <w:rPr>
                <w:rFonts w:ascii="Arial" w:hAnsi="Arial" w:cs="Arial"/>
                <w:color w:val="000000"/>
                <w:kern w:val="0"/>
                <w:sz w:val="18"/>
                <w:szCs w:val="18"/>
              </w:rPr>
            </w:pPr>
            <w:r>
              <w:rPr>
                <w:rFonts w:hint="eastAsia" w:ascii="Arial" w:hAnsi="Arial" w:cs="Arial"/>
                <w:color w:val="000000"/>
                <w:kern w:val="0"/>
                <w:sz w:val="18"/>
                <w:szCs w:val="18"/>
              </w:rPr>
              <w:t>金额单位：元</w:t>
            </w:r>
          </w:p>
        </w:tc>
      </w:tr>
      <w:tr>
        <w:tblPrEx>
          <w:tblCellMar>
            <w:top w:w="0" w:type="dxa"/>
            <w:left w:w="108" w:type="dxa"/>
            <w:bottom w:w="0" w:type="dxa"/>
            <w:right w:w="108" w:type="dxa"/>
          </w:tblCellMar>
        </w:tblPrEx>
        <w:trPr>
          <w:trHeight w:val="255" w:hRule="atLeast"/>
        </w:trPr>
        <w:tc>
          <w:tcPr>
            <w:tcW w:w="4237"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384"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384"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386"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987"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45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45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50"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285"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384"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84"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86"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87"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0"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0"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255" w:hRule="atLeast"/>
        </w:trPr>
        <w:tc>
          <w:tcPr>
            <w:tcW w:w="317" w:type="dxa"/>
            <w:gridSpan w:val="2"/>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317" w:type="dxa"/>
            <w:gridSpan w:val="2"/>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18"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28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84" w:type="dxa"/>
            <w:gridSpan w:val="2"/>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84" w:type="dxa"/>
            <w:gridSpan w:val="2"/>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86"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58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0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45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50" w:type="dxa"/>
            <w:gridSpan w:val="2"/>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50"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255" w:hRule="atLeast"/>
        </w:trPr>
        <w:tc>
          <w:tcPr>
            <w:tcW w:w="317" w:type="dxa"/>
            <w:gridSpan w:val="2"/>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17" w:type="dxa"/>
            <w:gridSpan w:val="2"/>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18"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28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38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38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3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987"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4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45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5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255" w:hRule="atLeast"/>
        </w:trPr>
        <w:tc>
          <w:tcPr>
            <w:tcW w:w="317" w:type="dxa"/>
            <w:gridSpan w:val="2"/>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p>
        </w:tc>
        <w:tc>
          <w:tcPr>
            <w:tcW w:w="317" w:type="dxa"/>
            <w:gridSpan w:val="2"/>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p>
        </w:tc>
        <w:tc>
          <w:tcPr>
            <w:tcW w:w="31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p>
        </w:tc>
        <w:tc>
          <w:tcPr>
            <w:tcW w:w="328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4,960,604.70</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4,960,421.85</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182.85</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一般公共服务支出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2,615,910.17</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2,615,727.32</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182.85</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其他共产党事务支出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2,615,910.17</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2,615,727.32</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182.85</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2013601</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行政运行</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2,081,290.17</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2,081,107.32</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182.85</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2013602</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一般行政管理事务</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534,620.00</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534,620.00</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1,942,659.11</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1,942,659.11</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行政事业单位养老支出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1,250,059.11</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1,250,059.11</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2080501</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行政单位离退休</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763,498.81</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763,498.81</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2080505</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机关事业单位基本养老保险缴费支出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243,242.08</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243,242.08</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2080506</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机关事业单位职业年金缴费支出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243,318.22</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243,318.22</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20899</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其他社会保障和就业支出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692,600.00</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692,600.00</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2089999</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其他社会保障和就业支出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692,600.00</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692,600.00</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卫生健康支出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154,646.94</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154,646.94</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154,646.94</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154,646.94</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2101101</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行政单位医疗</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83,300.00</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83,300.00</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2101103</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公务员医疗补助</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71,346.94</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71,346.94</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住房保障支出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247,388.48</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247,388.48</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住房改革支出</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247,388.48</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247,388.48</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2210201</w:t>
            </w:r>
          </w:p>
        </w:tc>
        <w:tc>
          <w:tcPr>
            <w:tcW w:w="32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住房公积金</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208,330.48</w:t>
            </w:r>
          </w:p>
        </w:tc>
        <w:tc>
          <w:tcPr>
            <w:tcW w:w="138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208,330.48</w:t>
            </w:r>
          </w:p>
        </w:tc>
        <w:tc>
          <w:tcPr>
            <w:tcW w:w="1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952"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2210203</w:t>
            </w:r>
          </w:p>
        </w:tc>
        <w:tc>
          <w:tcPr>
            <w:tcW w:w="32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购房补贴</w:t>
            </w:r>
          </w:p>
        </w:tc>
        <w:tc>
          <w:tcPr>
            <w:tcW w:w="1384"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39,058.00</w:t>
            </w:r>
          </w:p>
        </w:tc>
        <w:tc>
          <w:tcPr>
            <w:tcW w:w="1384"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39,058.00</w:t>
            </w:r>
          </w:p>
        </w:tc>
        <w:tc>
          <w:tcPr>
            <w:tcW w:w="138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987"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gridSpan w:val="2"/>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4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55" w:hRule="atLeast"/>
        </w:trPr>
        <w:tc>
          <w:tcPr>
            <w:tcW w:w="14728" w:type="dxa"/>
            <w:gridSpan w:val="1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widowControl/>
        <w:jc w:val="both"/>
        <w:rPr>
          <w:rFonts w:hint="eastAsia" w:ascii="Arial" w:hAnsi="Arial" w:cs="Arial"/>
          <w:color w:val="000000"/>
          <w:kern w:val="0"/>
          <w:sz w:val="18"/>
          <w:szCs w:val="18"/>
        </w:rPr>
      </w:pPr>
    </w:p>
    <w:tbl>
      <w:tblPr>
        <w:tblStyle w:val="6"/>
        <w:tblpPr w:leftFromText="180" w:rightFromText="180" w:vertAnchor="text" w:horzAnchor="page" w:tblpX="1148" w:tblpY="566"/>
        <w:tblOverlap w:val="never"/>
        <w:tblW w:w="14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7"/>
        <w:gridCol w:w="130"/>
        <w:gridCol w:w="237"/>
        <w:gridCol w:w="127"/>
        <w:gridCol w:w="240"/>
        <w:gridCol w:w="3403"/>
        <w:gridCol w:w="1705"/>
        <w:gridCol w:w="106"/>
        <w:gridCol w:w="1599"/>
        <w:gridCol w:w="190"/>
        <w:gridCol w:w="1515"/>
        <w:gridCol w:w="135"/>
        <w:gridCol w:w="1564"/>
        <w:gridCol w:w="6"/>
        <w:gridCol w:w="1576"/>
        <w:gridCol w:w="129"/>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3" w:hRule="atLeast"/>
        </w:trPr>
        <w:tc>
          <w:tcPr>
            <w:tcW w:w="14738" w:type="dxa"/>
            <w:gridSpan w:val="17"/>
            <w:tcBorders>
              <w:tl2br w:val="nil"/>
              <w:tr2bl w:val="nil"/>
            </w:tcBorders>
            <w:shd w:val="clear" w:color="auto" w:fill="auto"/>
            <w:vAlign w:val="bottom"/>
          </w:tcPr>
          <w:p>
            <w:pPr>
              <w:widowControl/>
              <w:jc w:val="center"/>
              <w:rPr>
                <w:rFonts w:ascii="Arial" w:hAnsi="Arial" w:cs="Arial"/>
                <w:color w:val="000000"/>
                <w:kern w:val="0"/>
                <w:sz w:val="18"/>
                <w:szCs w:val="18"/>
              </w:rPr>
            </w:pPr>
            <w:r>
              <w:rPr>
                <w:rFonts w:hint="eastAsia" w:ascii="宋体" w:hAnsi="宋体" w:cs="Arial"/>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497" w:type="dxa"/>
            <w:gridSpan w:val="2"/>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64" w:type="dxa"/>
            <w:gridSpan w:val="2"/>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40" w:type="dxa"/>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403" w:type="dxa"/>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811" w:type="dxa"/>
            <w:gridSpan w:val="2"/>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789" w:type="dxa"/>
            <w:gridSpan w:val="2"/>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650" w:type="dxa"/>
            <w:gridSpan w:val="2"/>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564" w:type="dxa"/>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582" w:type="dxa"/>
            <w:gridSpan w:val="2"/>
            <w:tcBorders>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838" w:type="dxa"/>
            <w:gridSpan w:val="2"/>
            <w:tcBorders>
              <w:tl2br w:val="nil"/>
              <w:tr2bl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4504" w:type="dxa"/>
            <w:gridSpan w:val="6"/>
            <w:tcBorders>
              <w:bottom w:val="single" w:color="000000" w:sz="4" w:space="0"/>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公开部门：</w:t>
            </w:r>
            <w:r>
              <w:rPr>
                <w:rFonts w:hint="eastAsia" w:ascii="Arial" w:hAnsi="Arial" w:cs="Arial"/>
                <w:color w:val="000000"/>
                <w:kern w:val="0"/>
                <w:sz w:val="18"/>
                <w:szCs w:val="18"/>
                <w:lang w:eastAsia="zh-CN"/>
              </w:rPr>
              <w:t>自治区离职干部休养所</w:t>
            </w:r>
          </w:p>
        </w:tc>
        <w:tc>
          <w:tcPr>
            <w:tcW w:w="1811" w:type="dxa"/>
            <w:gridSpan w:val="2"/>
            <w:tcBorders>
              <w:bottom w:val="single" w:color="000000" w:sz="4" w:space="0"/>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789" w:type="dxa"/>
            <w:gridSpan w:val="2"/>
            <w:tcBorders>
              <w:bottom w:val="single" w:color="000000" w:sz="4" w:space="0"/>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650" w:type="dxa"/>
            <w:gridSpan w:val="2"/>
            <w:tcBorders>
              <w:bottom w:val="single" w:color="000000" w:sz="4" w:space="0"/>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564" w:type="dxa"/>
            <w:tcBorders>
              <w:bottom w:val="single" w:color="000000" w:sz="4" w:space="0"/>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582" w:type="dxa"/>
            <w:gridSpan w:val="2"/>
            <w:tcBorders>
              <w:bottom w:val="single" w:color="000000" w:sz="4" w:space="0"/>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838" w:type="dxa"/>
            <w:gridSpan w:val="2"/>
            <w:tcBorders>
              <w:bottom w:val="single" w:color="000000" w:sz="4" w:space="0"/>
              <w:tl2br w:val="nil"/>
              <w:tr2bl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450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170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本年支出合计</w:t>
            </w:r>
          </w:p>
        </w:tc>
        <w:tc>
          <w:tcPr>
            <w:tcW w:w="170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基本支出</w:t>
            </w:r>
          </w:p>
        </w:tc>
        <w:tc>
          <w:tcPr>
            <w:tcW w:w="170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项目支出</w:t>
            </w:r>
          </w:p>
        </w:tc>
        <w:tc>
          <w:tcPr>
            <w:tcW w:w="170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上缴上级支出</w:t>
            </w:r>
          </w:p>
        </w:tc>
        <w:tc>
          <w:tcPr>
            <w:tcW w:w="170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经营支出</w:t>
            </w:r>
          </w:p>
        </w:tc>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101" w:type="dxa"/>
            <w:gridSpan w:val="5"/>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功能分类科目编码</w:t>
            </w:r>
          </w:p>
        </w:tc>
        <w:tc>
          <w:tcPr>
            <w:tcW w:w="34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科目名称</w:t>
            </w:r>
          </w:p>
        </w:tc>
        <w:tc>
          <w:tcPr>
            <w:tcW w:w="17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101" w:type="dxa"/>
            <w:gridSpan w:val="5"/>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340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101" w:type="dxa"/>
            <w:gridSpan w:val="5"/>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340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36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类</w:t>
            </w:r>
          </w:p>
        </w:tc>
        <w:tc>
          <w:tcPr>
            <w:tcW w:w="367"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款</w:t>
            </w:r>
          </w:p>
        </w:tc>
        <w:tc>
          <w:tcPr>
            <w:tcW w:w="367"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367"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367"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5,172,000.94</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3,744,929.26</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1,427,071.68</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一般公共服务支出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2,792,707.57</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2,088,110.89</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704,596.68</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其他共产党事务支出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2,792,707.57</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2,088,110.89</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704,596.68</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2013601</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行政运行</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2,088,110.89</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2,088,110.89</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2013602</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一般行政管理事务</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704,596.68</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704,596.68</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1,929,471.57</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1,206,996.57</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行政事业单位养老支出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1,206,996.57</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1,206,996.57</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2080501</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行政单位离退休</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728,346.99</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728,346.99</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2080505</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机关事业单位基本养老保险缴费支出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225,354.24</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225,354.24</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2080506</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机关事业单位职业年金缴费支出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253,295.34</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253,295.34</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20899</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其他社会保障和就业支出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2089999</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其他社会保障和就业支出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卫生健康支出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2101101</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行政单位医疗</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75,591.91</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75,591.91</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2101103</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公务员医疗补助</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84,690.89</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84,690.89</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住房保障支出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住房改革支出</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2210201</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住房公积金</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250,481.00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250,481.00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0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2210203</w:t>
            </w:r>
          </w:p>
        </w:tc>
        <w:tc>
          <w:tcPr>
            <w:tcW w:w="34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购房补贴</w:t>
            </w:r>
          </w:p>
        </w:tc>
        <w:tc>
          <w:tcPr>
            <w:tcW w:w="17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39,058.00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39,058.00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4738" w:type="dxa"/>
            <w:gridSpan w:val="17"/>
            <w:tcBorders>
              <w:top w:val="single" w:color="000000" w:sz="4" w:space="0"/>
              <w:tl2br w:val="nil"/>
              <w:tr2bl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注：本表反映部门本年度各项支出情况，数据取自财决04表</w:t>
            </w:r>
          </w:p>
        </w:tc>
      </w:tr>
    </w:tbl>
    <w:p>
      <w:pPr>
        <w:spacing w:line="580" w:lineRule="exact"/>
        <w:rPr>
          <w:rFonts w:hint="eastAsia"/>
        </w:rPr>
      </w:pPr>
    </w:p>
    <w:tbl>
      <w:tblPr>
        <w:tblStyle w:val="6"/>
        <w:tblW w:w="14886" w:type="dxa"/>
        <w:jc w:val="center"/>
        <w:tblLayout w:type="fixed"/>
        <w:tblCellMar>
          <w:top w:w="0" w:type="dxa"/>
          <w:left w:w="108" w:type="dxa"/>
          <w:bottom w:w="0" w:type="dxa"/>
          <w:right w:w="108" w:type="dxa"/>
        </w:tblCellMar>
      </w:tblPr>
      <w:tblGrid>
        <w:gridCol w:w="2696"/>
        <w:gridCol w:w="240"/>
        <w:gridCol w:w="452"/>
        <w:gridCol w:w="1831"/>
        <w:gridCol w:w="2829"/>
        <w:gridCol w:w="451"/>
        <w:gridCol w:w="185"/>
        <w:gridCol w:w="1411"/>
        <w:gridCol w:w="1565"/>
        <w:gridCol w:w="31"/>
        <w:gridCol w:w="205"/>
        <w:gridCol w:w="1009"/>
        <w:gridCol w:w="382"/>
        <w:gridCol w:w="1599"/>
      </w:tblGrid>
      <w:tr>
        <w:tblPrEx>
          <w:tblCellMar>
            <w:top w:w="0" w:type="dxa"/>
            <w:left w:w="108" w:type="dxa"/>
            <w:bottom w:w="0" w:type="dxa"/>
            <w:right w:w="108" w:type="dxa"/>
          </w:tblCellMar>
        </w:tblPrEx>
        <w:trPr>
          <w:trHeight w:val="857" w:hRule="atLeast"/>
          <w:jc w:val="center"/>
        </w:trPr>
        <w:tc>
          <w:tcPr>
            <w:tcW w:w="14886"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454" w:hRule="exact"/>
          <w:jc w:val="center"/>
        </w:trPr>
        <w:tc>
          <w:tcPr>
            <w:tcW w:w="2696"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283"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465" w:type="dxa"/>
            <w:gridSpan w:val="3"/>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976"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36"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981" w:type="dxa"/>
            <w:gridSpan w:val="2"/>
            <w:tcBorders>
              <w:top w:val="nil"/>
              <w:left w:val="nil"/>
              <w:bottom w:val="nil"/>
              <w:right w:val="nil"/>
            </w:tcBorders>
            <w:shd w:val="clear" w:color="auto" w:fill="auto"/>
            <w:vAlign w:val="bottom"/>
          </w:tcPr>
          <w:p>
            <w:pPr>
              <w:widowControl/>
              <w:ind w:firstLine="360" w:firstLineChars="20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公开04表</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公开部门：</w:t>
            </w:r>
            <w:r>
              <w:rPr>
                <w:rFonts w:hint="eastAsia" w:ascii="Arial" w:hAnsi="Arial" w:cs="Arial"/>
                <w:color w:val="000000"/>
                <w:kern w:val="0"/>
                <w:sz w:val="18"/>
                <w:szCs w:val="18"/>
                <w:lang w:eastAsia="zh-CN"/>
              </w:rPr>
              <w:t>自治区离职干部休养所</w:t>
            </w:r>
          </w:p>
        </w:tc>
        <w:tc>
          <w:tcPr>
            <w:tcW w:w="2283"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465" w:type="dxa"/>
            <w:gridSpan w:val="3"/>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976"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236" w:type="dxa"/>
            <w:gridSpan w:val="2"/>
            <w:tcBorders>
              <w:top w:val="nil"/>
              <w:left w:val="nil"/>
              <w:bottom w:val="nil"/>
              <w:right w:val="nil"/>
            </w:tcBorders>
            <w:shd w:val="clear" w:color="auto" w:fill="auto"/>
            <w:vAlign w:val="bottom"/>
          </w:tcPr>
          <w:p>
            <w:pPr>
              <w:widowControl/>
              <w:jc w:val="center"/>
              <w:rPr>
                <w:rFonts w:hint="eastAsia" w:asciiTheme="minorEastAsia" w:hAnsiTheme="minorEastAsia" w:eastAsiaTheme="minorEastAsia" w:cstheme="minorEastAsia"/>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981" w:type="dxa"/>
            <w:gridSpan w:val="2"/>
            <w:tcBorders>
              <w:top w:val="nil"/>
              <w:left w:val="nil"/>
              <w:bottom w:val="nil"/>
              <w:right w:val="nil"/>
            </w:tcBorders>
            <w:shd w:val="clear" w:color="auto" w:fill="auto"/>
            <w:vAlign w:val="bottom"/>
          </w:tcPr>
          <w:p>
            <w:pPr>
              <w:widowControl/>
              <w:ind w:firstLine="270" w:firstLineChars="15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金额单位：元</w:t>
            </w:r>
          </w:p>
        </w:tc>
      </w:tr>
      <w:tr>
        <w:trPr>
          <w:trHeight w:val="454" w:hRule="exact"/>
          <w:jc w:val="center"/>
        </w:trPr>
        <w:tc>
          <w:tcPr>
            <w:tcW w:w="521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收     入</w:t>
            </w:r>
          </w:p>
        </w:tc>
        <w:tc>
          <w:tcPr>
            <w:tcW w:w="9667" w:type="dxa"/>
            <w:gridSpan w:val="10"/>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支     出</w:t>
            </w:r>
          </w:p>
        </w:tc>
      </w:tr>
      <w:tr>
        <w:tblPrEx>
          <w:tblCellMar>
            <w:top w:w="0" w:type="dxa"/>
            <w:left w:w="108" w:type="dxa"/>
            <w:bottom w:w="0" w:type="dxa"/>
            <w:right w:w="108" w:type="dxa"/>
          </w:tblCellMar>
        </w:tblPrEx>
        <w:trPr>
          <w:trHeight w:val="454" w:hRule="exact"/>
          <w:jc w:val="center"/>
        </w:trPr>
        <w:tc>
          <w:tcPr>
            <w:tcW w:w="2936" w:type="dxa"/>
            <w:gridSpan w:val="2"/>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    目</w:t>
            </w:r>
          </w:p>
        </w:tc>
        <w:tc>
          <w:tcPr>
            <w:tcW w:w="45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行次</w:t>
            </w:r>
          </w:p>
        </w:tc>
        <w:tc>
          <w:tcPr>
            <w:tcW w:w="18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决算数</w:t>
            </w:r>
          </w:p>
        </w:tc>
        <w:tc>
          <w:tcPr>
            <w:tcW w:w="282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45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行次</w:t>
            </w:r>
          </w:p>
        </w:tc>
        <w:tc>
          <w:tcPr>
            <w:tcW w:w="6387"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决算数</w:t>
            </w:r>
          </w:p>
        </w:tc>
      </w:tr>
      <w:tr>
        <w:tblPrEx>
          <w:tblCellMar>
            <w:top w:w="0" w:type="dxa"/>
            <w:left w:w="108" w:type="dxa"/>
            <w:bottom w:w="0" w:type="dxa"/>
            <w:right w:w="108" w:type="dxa"/>
          </w:tblCellMar>
        </w:tblPrEx>
        <w:trPr>
          <w:trHeight w:val="638" w:hRule="exact"/>
          <w:jc w:val="center"/>
        </w:trPr>
        <w:tc>
          <w:tcPr>
            <w:tcW w:w="2936" w:type="dxa"/>
            <w:gridSpan w:val="2"/>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45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18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282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45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159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159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一般公共预算财政拨款</w:t>
            </w:r>
          </w:p>
        </w:tc>
        <w:tc>
          <w:tcPr>
            <w:tcW w:w="1596"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政府性基金预算财政拨款</w:t>
            </w:r>
          </w:p>
        </w:tc>
        <w:tc>
          <w:tcPr>
            <w:tcW w:w="15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国有资本经营预算财政拨款</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    次</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83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282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    次</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59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596"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596"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59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w:t>
            </w:r>
          </w:p>
        </w:tc>
      </w:tr>
      <w:tr>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一、一般公共预算财政拨款</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8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4,960,421.85</w:t>
            </w: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一、一般公共服务支出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33</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2,792,419.57</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2,792,419.57</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二、政府性基金预算财政拨款</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二、外交支出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34</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三、国有资本经营预算财政拨款</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三、国防支出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35</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四、公共安全支出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36</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五、教育支出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37</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六、科学技术支出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38</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七、文化</w:t>
            </w:r>
            <w:r>
              <w:rPr>
                <w:rFonts w:hint="eastAsia" w:asciiTheme="minorEastAsia" w:hAnsiTheme="minorEastAsia" w:eastAsiaTheme="minorEastAsia" w:cstheme="minorEastAsia"/>
                <w:color w:val="000000"/>
                <w:kern w:val="0"/>
                <w:sz w:val="18"/>
                <w:szCs w:val="18"/>
                <w:lang w:eastAsia="zh-CN"/>
              </w:rPr>
              <w:t>旅游</w:t>
            </w:r>
            <w:r>
              <w:rPr>
                <w:rFonts w:hint="eastAsia" w:asciiTheme="minorEastAsia" w:hAnsiTheme="minorEastAsia" w:eastAsiaTheme="minorEastAsia" w:cstheme="minorEastAsia"/>
                <w:color w:val="000000"/>
                <w:kern w:val="0"/>
                <w:sz w:val="18"/>
                <w:szCs w:val="18"/>
              </w:rPr>
              <w:t>体育与传媒支出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39</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八、社会保障和就业支出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1,929,471.57</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1,929,471.57</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九、</w:t>
            </w:r>
            <w:r>
              <w:rPr>
                <w:rFonts w:hint="eastAsia" w:asciiTheme="minorEastAsia" w:hAnsiTheme="minorEastAsia" w:eastAsiaTheme="minorEastAsia" w:cstheme="minorEastAsia"/>
                <w:color w:val="000000"/>
                <w:kern w:val="0"/>
                <w:sz w:val="18"/>
                <w:szCs w:val="18"/>
                <w:lang w:eastAsia="zh-CN"/>
              </w:rPr>
              <w:t>卫生健康</w:t>
            </w:r>
            <w:r>
              <w:rPr>
                <w:rFonts w:hint="eastAsia" w:asciiTheme="minorEastAsia" w:hAnsiTheme="minorEastAsia" w:eastAsiaTheme="minorEastAsia" w:cstheme="minorEastAsia"/>
                <w:color w:val="000000"/>
                <w:kern w:val="0"/>
                <w:sz w:val="18"/>
                <w:szCs w:val="18"/>
              </w:rPr>
              <w:t>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41</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十、节能环保支出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42</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十一、城乡社区支出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43</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831" w:type="dxa"/>
            <w:tcBorders>
              <w:top w:val="nil"/>
              <w:left w:val="nil"/>
              <w:bottom w:val="single" w:color="auto"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auto"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十二、农林水支出</w:t>
            </w:r>
          </w:p>
        </w:tc>
        <w:tc>
          <w:tcPr>
            <w:tcW w:w="451" w:type="dxa"/>
            <w:tcBorders>
              <w:top w:val="nil"/>
              <w:left w:val="nil"/>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44</w:t>
            </w:r>
          </w:p>
        </w:tc>
        <w:tc>
          <w:tcPr>
            <w:tcW w:w="1596"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454" w:hRule="exact"/>
          <w:jc w:val="center"/>
        </w:trPr>
        <w:tc>
          <w:tcPr>
            <w:tcW w:w="29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十三、交通运输支出</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45</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十四、资源勘探</w:t>
            </w:r>
            <w:r>
              <w:rPr>
                <w:rFonts w:hint="eastAsia" w:asciiTheme="minorEastAsia" w:hAnsiTheme="minorEastAsia" w:eastAsiaTheme="minorEastAsia" w:cstheme="minorEastAsia"/>
                <w:color w:val="000000"/>
                <w:kern w:val="0"/>
                <w:sz w:val="18"/>
                <w:szCs w:val="18"/>
                <w:lang w:val="en-US" w:eastAsia="zh-CN"/>
              </w:rPr>
              <w:t>工业</w:t>
            </w:r>
            <w:r>
              <w:rPr>
                <w:rFonts w:hint="eastAsia" w:asciiTheme="minorEastAsia" w:hAnsiTheme="minorEastAsia" w:eastAsiaTheme="minorEastAsia" w:cstheme="minorEastAsia"/>
                <w:color w:val="000000"/>
                <w:kern w:val="0"/>
                <w:sz w:val="18"/>
                <w:szCs w:val="18"/>
              </w:rPr>
              <w:t>信息等支出</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46</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1831"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十五、商业服务业等支出</w:t>
            </w:r>
          </w:p>
        </w:tc>
        <w:tc>
          <w:tcPr>
            <w:tcW w:w="45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47</w:t>
            </w:r>
          </w:p>
        </w:tc>
        <w:tc>
          <w:tcPr>
            <w:tcW w:w="1596"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十六、金融支出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48</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十七、援助其他地区支出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49</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十八、</w:t>
            </w:r>
            <w:r>
              <w:rPr>
                <w:rFonts w:hint="eastAsia" w:asciiTheme="minorEastAsia" w:hAnsiTheme="minorEastAsia" w:eastAsiaTheme="minorEastAsia" w:cstheme="minorEastAsia"/>
                <w:color w:val="000000"/>
                <w:kern w:val="0"/>
                <w:sz w:val="18"/>
                <w:szCs w:val="18"/>
                <w:lang w:eastAsia="zh-CN"/>
              </w:rPr>
              <w:t>自然资源</w:t>
            </w:r>
            <w:r>
              <w:rPr>
                <w:rFonts w:hint="eastAsia" w:asciiTheme="minorEastAsia" w:hAnsiTheme="minorEastAsia" w:eastAsiaTheme="minorEastAsia" w:cstheme="minorEastAsia"/>
                <w:color w:val="000000"/>
                <w:kern w:val="0"/>
                <w:sz w:val="18"/>
                <w:szCs w:val="18"/>
              </w:rPr>
              <w:t>海洋气象等支出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50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19</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十九、住房保障支出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eastAsia="zh-CN"/>
              </w:rPr>
              <w:t>5</w:t>
            </w:r>
            <w:r>
              <w:rPr>
                <w:rFonts w:hint="eastAsia" w:asciiTheme="minorEastAsia" w:hAnsiTheme="minorEastAsia" w:eastAsiaTheme="minorEastAsia" w:cstheme="minorEastAsia"/>
                <w:color w:val="000000"/>
                <w:kern w:val="0"/>
                <w:sz w:val="18"/>
                <w:szCs w:val="18"/>
                <w:lang w:val="en-US" w:eastAsia="zh-CN"/>
              </w:rPr>
              <w:t>1</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二十、粮油物资储备支出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rPr>
              <w:t>5</w:t>
            </w:r>
            <w:r>
              <w:rPr>
                <w:rFonts w:hint="eastAsia" w:asciiTheme="minorEastAsia" w:hAnsiTheme="minorEastAsia" w:eastAsiaTheme="minorEastAsia" w:cstheme="minorEastAsia"/>
                <w:color w:val="000000"/>
                <w:kern w:val="0"/>
                <w:sz w:val="18"/>
                <w:szCs w:val="18"/>
                <w:lang w:val="en-US" w:eastAsia="zh-CN"/>
              </w:rPr>
              <w:t>2</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21</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二十一、国有资本经营预算支出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53</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2</w:t>
            </w:r>
            <w:r>
              <w:rPr>
                <w:rFonts w:hint="eastAsia" w:asciiTheme="minorEastAsia" w:hAnsiTheme="minorEastAsia" w:eastAsiaTheme="minorEastAsia" w:cstheme="minorEastAsia"/>
                <w:color w:val="000000"/>
                <w:kern w:val="0"/>
                <w:sz w:val="18"/>
                <w:szCs w:val="18"/>
                <w:lang w:val="en-US" w:eastAsia="zh-CN"/>
              </w:rPr>
              <w:t>2</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二十一、灾害防治及应急管理支出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54</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23</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二十</w:t>
            </w:r>
            <w:r>
              <w:rPr>
                <w:rFonts w:hint="eastAsia" w:asciiTheme="minorEastAsia" w:hAnsiTheme="minorEastAsia" w:eastAsiaTheme="minorEastAsia" w:cstheme="minorEastAsia"/>
                <w:color w:val="000000"/>
                <w:kern w:val="0"/>
                <w:sz w:val="18"/>
                <w:szCs w:val="18"/>
                <w:lang w:eastAsia="zh-CN"/>
              </w:rPr>
              <w:t>二</w:t>
            </w:r>
            <w:r>
              <w:rPr>
                <w:rFonts w:hint="eastAsia" w:asciiTheme="minorEastAsia" w:hAnsiTheme="minorEastAsia" w:eastAsiaTheme="minorEastAsia" w:cstheme="minorEastAsia"/>
                <w:color w:val="000000"/>
                <w:kern w:val="0"/>
                <w:sz w:val="18"/>
                <w:szCs w:val="18"/>
              </w:rPr>
              <w:t>、其他支出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55</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8"/>
                <w:szCs w:val="18"/>
              </w:rPr>
            </w:pP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24</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val="0"/>
                <w:bCs w:val="0"/>
                <w:color w:val="000000"/>
                <w:kern w:val="0"/>
                <w:sz w:val="18"/>
                <w:szCs w:val="18"/>
                <w:lang w:val="en-US" w:eastAsia="zh-CN"/>
              </w:rPr>
              <w:t>二十三、债务还本支出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56</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8"/>
                <w:szCs w:val="18"/>
              </w:rPr>
            </w:pP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2</w:t>
            </w:r>
            <w:r>
              <w:rPr>
                <w:rFonts w:hint="eastAsia" w:asciiTheme="minorEastAsia" w:hAnsiTheme="minorEastAsia" w:eastAsiaTheme="minorEastAsia" w:cstheme="minorEastAsia"/>
                <w:color w:val="000000"/>
                <w:kern w:val="0"/>
                <w:sz w:val="18"/>
                <w:szCs w:val="18"/>
                <w:lang w:val="en-US" w:eastAsia="zh-CN"/>
              </w:rPr>
              <w:t>5</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val="0"/>
                <w:bCs w:val="0"/>
                <w:color w:val="000000"/>
                <w:kern w:val="0"/>
                <w:sz w:val="18"/>
                <w:szCs w:val="18"/>
                <w:lang w:val="en-US" w:eastAsia="zh-CN"/>
              </w:rPr>
              <w:t>二十三、债务付息支出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57</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8"/>
                <w:szCs w:val="18"/>
              </w:rPr>
            </w:pP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2</w:t>
            </w:r>
            <w:r>
              <w:rPr>
                <w:rFonts w:hint="eastAsia" w:asciiTheme="minorEastAsia" w:hAnsiTheme="minorEastAsia" w:eastAsiaTheme="minorEastAsia" w:cstheme="minorEastAsia"/>
                <w:color w:val="000000"/>
                <w:kern w:val="0"/>
                <w:sz w:val="18"/>
                <w:szCs w:val="18"/>
                <w:lang w:val="en-US" w:eastAsia="zh-CN"/>
              </w:rPr>
              <w:t>6</w:t>
            </w:r>
          </w:p>
        </w:tc>
        <w:tc>
          <w:tcPr>
            <w:tcW w:w="1831"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val="0"/>
                <w:bCs w:val="0"/>
                <w:color w:val="000000"/>
                <w:kern w:val="0"/>
                <w:sz w:val="18"/>
                <w:szCs w:val="18"/>
                <w:lang w:val="en-US" w:eastAsia="zh-CN"/>
              </w:rPr>
            </w:pPr>
            <w:r>
              <w:rPr>
                <w:rFonts w:hint="eastAsia" w:asciiTheme="minorEastAsia" w:hAnsiTheme="minorEastAsia" w:eastAsiaTheme="minorEastAsia" w:cstheme="minorEastAsia"/>
                <w:b w:val="0"/>
                <w:bCs w:val="0"/>
                <w:color w:val="000000"/>
                <w:kern w:val="0"/>
                <w:sz w:val="18"/>
                <w:szCs w:val="18"/>
                <w:lang w:val="en-US" w:eastAsia="zh-CN"/>
              </w:rPr>
              <w:t>二十六、抗疫特别国债安排的支出</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58</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本年收入合计</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27</w:t>
            </w:r>
          </w:p>
        </w:tc>
        <w:tc>
          <w:tcPr>
            <w:tcW w:w="18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4,960,421.85</w:t>
            </w:r>
          </w:p>
        </w:tc>
        <w:tc>
          <w:tcPr>
            <w:tcW w:w="282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本年支出合计</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59</w:t>
            </w:r>
          </w:p>
          <w:p>
            <w:pPr>
              <w:widowControl/>
              <w:jc w:val="center"/>
              <w:rPr>
                <w:rFonts w:hint="eastAsia" w:asciiTheme="minorEastAsia" w:hAnsiTheme="minorEastAsia" w:eastAsiaTheme="minorEastAsia" w:cstheme="minorEastAsia"/>
                <w:color w:val="000000"/>
                <w:kern w:val="0"/>
                <w:sz w:val="18"/>
                <w:szCs w:val="18"/>
                <w:lang w:val="en-US" w:eastAsia="zh-CN" w:bidi="ar-SA"/>
              </w:rPr>
            </w:pP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5,171,712.94</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5,171,712.94</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年初财政拨款结转和结余</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28</w:t>
            </w:r>
          </w:p>
        </w:tc>
        <w:tc>
          <w:tcPr>
            <w:tcW w:w="18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1,542,934.81</w:t>
            </w: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年末财政拨款结转和结余</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60</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1,331,643.72</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1,331,643.72</w:t>
            </w:r>
          </w:p>
        </w:tc>
        <w:tc>
          <w:tcPr>
            <w:tcW w:w="159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454" w:hRule="exact"/>
          <w:jc w:val="center"/>
        </w:trPr>
        <w:tc>
          <w:tcPr>
            <w:tcW w:w="2936" w:type="dxa"/>
            <w:gridSpan w:val="2"/>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一、一般公共预算财政拨款</w:t>
            </w:r>
          </w:p>
        </w:tc>
        <w:tc>
          <w:tcPr>
            <w:tcW w:w="4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29</w:t>
            </w:r>
          </w:p>
        </w:tc>
        <w:tc>
          <w:tcPr>
            <w:tcW w:w="18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1,542,934.81</w:t>
            </w:r>
          </w:p>
        </w:tc>
        <w:tc>
          <w:tcPr>
            <w:tcW w:w="2829" w:type="dxa"/>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61</w:t>
            </w: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96"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2"/>
                <w:sz w:val="18"/>
                <w:szCs w:val="18"/>
                <w:u w:val="none"/>
                <w:lang w:val="en-US" w:eastAsia="zh-CN" w:bidi="ar-SA"/>
              </w:rPr>
            </w:pPr>
          </w:p>
        </w:tc>
        <w:tc>
          <w:tcPr>
            <w:tcW w:w="1599" w:type="dxa"/>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二、政府性基金预算财政拨款</w:t>
            </w:r>
          </w:p>
        </w:tc>
        <w:tc>
          <w:tcPr>
            <w:tcW w:w="452" w:type="dxa"/>
            <w:tcBorders>
              <w:top w:val="nil"/>
              <w:left w:val="nil"/>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30</w:t>
            </w:r>
          </w:p>
        </w:tc>
        <w:tc>
          <w:tcPr>
            <w:tcW w:w="1831" w:type="dxa"/>
            <w:tcBorders>
              <w:top w:val="nil"/>
              <w:left w:val="nil"/>
              <w:bottom w:val="single" w:color="auto"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2829" w:type="dxa"/>
            <w:tcBorders>
              <w:top w:val="nil"/>
              <w:left w:val="nil"/>
              <w:bottom w:val="single" w:color="auto"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51" w:type="dxa"/>
            <w:tcBorders>
              <w:top w:val="nil"/>
              <w:left w:val="nil"/>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62</w:t>
            </w:r>
          </w:p>
        </w:tc>
        <w:tc>
          <w:tcPr>
            <w:tcW w:w="1596"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96"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96" w:type="dxa"/>
            <w:gridSpan w:val="3"/>
            <w:tcBorders>
              <w:top w:val="nil"/>
              <w:left w:val="nil"/>
              <w:bottom w:val="single" w:color="auto"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2"/>
                <w:sz w:val="18"/>
                <w:szCs w:val="18"/>
                <w:u w:val="none"/>
                <w:lang w:val="en-US" w:eastAsia="zh-CN" w:bidi="ar-SA"/>
              </w:rPr>
            </w:pPr>
          </w:p>
        </w:tc>
        <w:tc>
          <w:tcPr>
            <w:tcW w:w="1599" w:type="dxa"/>
            <w:tcBorders>
              <w:top w:val="nil"/>
              <w:left w:val="nil"/>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4" w:hRule="exact"/>
          <w:jc w:val="center"/>
        </w:trPr>
        <w:tc>
          <w:tcPr>
            <w:tcW w:w="2936" w:type="dxa"/>
            <w:gridSpan w:val="2"/>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三、国有资本经营预算财政拨款</w:t>
            </w:r>
          </w:p>
        </w:tc>
        <w:tc>
          <w:tcPr>
            <w:tcW w:w="452" w:type="dxa"/>
            <w:tcBorders>
              <w:top w:val="nil"/>
              <w:left w:val="nil"/>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31</w:t>
            </w:r>
          </w:p>
        </w:tc>
        <w:tc>
          <w:tcPr>
            <w:tcW w:w="1831" w:type="dxa"/>
            <w:tcBorders>
              <w:top w:val="nil"/>
              <w:left w:val="nil"/>
              <w:bottom w:val="single" w:color="auto"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2829" w:type="dxa"/>
            <w:tcBorders>
              <w:top w:val="nil"/>
              <w:left w:val="nil"/>
              <w:bottom w:val="single" w:color="auto"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451" w:type="dxa"/>
            <w:tcBorders>
              <w:top w:val="nil"/>
              <w:left w:val="nil"/>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63</w:t>
            </w:r>
          </w:p>
        </w:tc>
        <w:tc>
          <w:tcPr>
            <w:tcW w:w="1596"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96"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96" w:type="dxa"/>
            <w:gridSpan w:val="3"/>
            <w:tcBorders>
              <w:top w:val="nil"/>
              <w:left w:val="nil"/>
              <w:bottom w:val="single" w:color="auto"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kern w:val="2"/>
                <w:sz w:val="18"/>
                <w:szCs w:val="18"/>
                <w:u w:val="none"/>
                <w:lang w:val="en-US" w:eastAsia="zh-CN" w:bidi="ar-SA"/>
              </w:rPr>
            </w:pPr>
          </w:p>
        </w:tc>
        <w:tc>
          <w:tcPr>
            <w:tcW w:w="1599" w:type="dxa"/>
            <w:tcBorders>
              <w:top w:val="nil"/>
              <w:left w:val="nil"/>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454" w:hRule="exact"/>
          <w:jc w:val="center"/>
        </w:trPr>
        <w:tc>
          <w:tcPr>
            <w:tcW w:w="29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合计</w:t>
            </w:r>
          </w:p>
        </w:tc>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32</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6,503,356.66</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合计</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64</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6,503,356.66</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6,503,356.66</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rPr>
          <w:trHeight w:val="454" w:hRule="exact"/>
          <w:jc w:val="center"/>
        </w:trPr>
        <w:tc>
          <w:tcPr>
            <w:tcW w:w="14886" w:type="dxa"/>
            <w:gridSpan w:val="14"/>
            <w:tcBorders>
              <w:top w:val="single" w:color="auto" w:sz="4" w:space="0"/>
              <w:left w:val="nil"/>
              <w:bottom w:val="nil"/>
              <w:right w:val="nil"/>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注：本表反映部门本年度一般公共预算财政拨款</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tbl>
      <w:tblPr>
        <w:tblStyle w:val="6"/>
        <w:tblW w:w="14873" w:type="dxa"/>
        <w:jc w:val="center"/>
        <w:tblLayout w:type="fixed"/>
        <w:tblCellMar>
          <w:top w:w="0" w:type="dxa"/>
          <w:left w:w="108" w:type="dxa"/>
          <w:bottom w:w="0" w:type="dxa"/>
          <w:right w:w="108" w:type="dxa"/>
        </w:tblCellMar>
      </w:tblPr>
      <w:tblGrid>
        <w:gridCol w:w="581"/>
        <w:gridCol w:w="58"/>
        <w:gridCol w:w="523"/>
        <w:gridCol w:w="206"/>
        <w:gridCol w:w="375"/>
        <w:gridCol w:w="4205"/>
        <w:gridCol w:w="2974"/>
        <w:gridCol w:w="745"/>
        <w:gridCol w:w="1925"/>
        <w:gridCol w:w="304"/>
        <w:gridCol w:w="2977"/>
      </w:tblGrid>
      <w:tr>
        <w:tblPrEx>
          <w:tblCellMar>
            <w:top w:w="0" w:type="dxa"/>
            <w:left w:w="108" w:type="dxa"/>
            <w:bottom w:w="0" w:type="dxa"/>
            <w:right w:w="108" w:type="dxa"/>
          </w:tblCellMar>
        </w:tblPrEx>
        <w:trPr>
          <w:trHeight w:val="868" w:hRule="atLeast"/>
          <w:jc w:val="center"/>
        </w:trPr>
        <w:tc>
          <w:tcPr>
            <w:tcW w:w="14873"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255" w:hRule="atLeast"/>
          <w:jc w:val="center"/>
        </w:trPr>
        <w:tc>
          <w:tcPr>
            <w:tcW w:w="639"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729"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7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420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719"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925" w:type="dxa"/>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3281" w:type="dxa"/>
            <w:gridSpan w:val="2"/>
            <w:tcBorders>
              <w:top w:val="nil"/>
              <w:left w:val="nil"/>
              <w:bottom w:val="nil"/>
              <w:right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公开05表</w:t>
            </w:r>
          </w:p>
        </w:tc>
      </w:tr>
      <w:tr>
        <w:tblPrEx>
          <w:tblCellMar>
            <w:top w:w="0" w:type="dxa"/>
            <w:left w:w="108" w:type="dxa"/>
            <w:bottom w:w="0" w:type="dxa"/>
            <w:right w:w="108" w:type="dxa"/>
          </w:tblCellMar>
        </w:tblPrEx>
        <w:trPr>
          <w:trHeight w:val="255" w:hRule="atLeast"/>
          <w:jc w:val="center"/>
        </w:trPr>
        <w:tc>
          <w:tcPr>
            <w:tcW w:w="5948" w:type="dxa"/>
            <w:gridSpan w:val="6"/>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公开部门：</w:t>
            </w:r>
            <w:r>
              <w:rPr>
                <w:rFonts w:hint="eastAsia" w:ascii="Arial" w:hAnsi="Arial" w:cs="Arial"/>
                <w:color w:val="000000"/>
                <w:kern w:val="0"/>
                <w:sz w:val="18"/>
                <w:szCs w:val="18"/>
                <w:lang w:eastAsia="zh-CN"/>
              </w:rPr>
              <w:t>自治区离职干部休养所</w:t>
            </w:r>
          </w:p>
        </w:tc>
        <w:tc>
          <w:tcPr>
            <w:tcW w:w="3719" w:type="dxa"/>
            <w:gridSpan w:val="2"/>
            <w:tcBorders>
              <w:top w:val="nil"/>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p>
        </w:tc>
        <w:tc>
          <w:tcPr>
            <w:tcW w:w="1925" w:type="dxa"/>
            <w:tcBorders>
              <w:top w:val="nil"/>
              <w:left w:val="nil"/>
              <w:bottom w:val="nil"/>
              <w:right w:val="nil"/>
            </w:tcBorders>
            <w:shd w:val="clear" w:color="auto" w:fill="auto"/>
            <w:vAlign w:val="bottom"/>
          </w:tcPr>
          <w:p>
            <w:pPr>
              <w:widowControl/>
              <w:jc w:val="center"/>
              <w:rPr>
                <w:rFonts w:hint="eastAsia" w:asciiTheme="minorEastAsia" w:hAnsiTheme="minorEastAsia" w:eastAsiaTheme="minorEastAsia" w:cstheme="minorEastAsia"/>
                <w:color w:val="000000"/>
                <w:kern w:val="0"/>
                <w:sz w:val="18"/>
                <w:szCs w:val="18"/>
              </w:rPr>
            </w:pPr>
          </w:p>
        </w:tc>
        <w:tc>
          <w:tcPr>
            <w:tcW w:w="3281" w:type="dxa"/>
            <w:gridSpan w:val="2"/>
            <w:tcBorders>
              <w:top w:val="nil"/>
              <w:left w:val="nil"/>
              <w:bottom w:val="nil"/>
              <w:right w:val="nil"/>
            </w:tcBorders>
            <w:shd w:val="clear" w:color="auto" w:fill="auto"/>
            <w:vAlign w:val="bottom"/>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金额单位：元</w:t>
            </w:r>
          </w:p>
        </w:tc>
      </w:tr>
      <w:tr>
        <w:tblPrEx>
          <w:tblCellMar>
            <w:top w:w="0" w:type="dxa"/>
            <w:left w:w="108" w:type="dxa"/>
            <w:bottom w:w="0" w:type="dxa"/>
            <w:right w:w="108" w:type="dxa"/>
          </w:tblCellMar>
        </w:tblPrEx>
        <w:trPr>
          <w:trHeight w:val="308" w:hRule="atLeast"/>
          <w:jc w:val="center"/>
        </w:trPr>
        <w:tc>
          <w:tcPr>
            <w:tcW w:w="5948"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297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本年支出合计</w:t>
            </w:r>
          </w:p>
        </w:tc>
        <w:tc>
          <w:tcPr>
            <w:tcW w:w="2974" w:type="dxa"/>
            <w:gridSpan w:val="3"/>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基本支出</w:t>
            </w:r>
          </w:p>
        </w:tc>
        <w:tc>
          <w:tcPr>
            <w:tcW w:w="297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项目支出</w:t>
            </w:r>
          </w:p>
        </w:tc>
      </w:tr>
      <w:tr>
        <w:tblPrEx>
          <w:tblCellMar>
            <w:top w:w="0" w:type="dxa"/>
            <w:left w:w="108" w:type="dxa"/>
            <w:bottom w:w="0" w:type="dxa"/>
            <w:right w:w="108" w:type="dxa"/>
          </w:tblCellMar>
        </w:tblPrEx>
        <w:trPr>
          <w:trHeight w:val="312" w:hRule="atLeast"/>
          <w:jc w:val="center"/>
        </w:trPr>
        <w:tc>
          <w:tcPr>
            <w:tcW w:w="1743" w:type="dxa"/>
            <w:gridSpan w:val="5"/>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功能分类科目编码</w:t>
            </w:r>
          </w:p>
        </w:tc>
        <w:tc>
          <w:tcPr>
            <w:tcW w:w="42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科目名称</w:t>
            </w:r>
          </w:p>
        </w:tc>
        <w:tc>
          <w:tcPr>
            <w:tcW w:w="2974"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974"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977"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312" w:hRule="atLeast"/>
          <w:jc w:val="center"/>
        </w:trPr>
        <w:tc>
          <w:tcPr>
            <w:tcW w:w="1743"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4205" w:type="dxa"/>
            <w:vMerge w:val="continue"/>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974"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974"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977"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312" w:hRule="atLeast"/>
          <w:jc w:val="center"/>
        </w:trPr>
        <w:tc>
          <w:tcPr>
            <w:tcW w:w="1743"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4205" w:type="dxa"/>
            <w:vMerge w:val="continue"/>
            <w:tcBorders>
              <w:top w:val="nil"/>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974"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974" w:type="dxa"/>
            <w:gridSpan w:val="3"/>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c>
          <w:tcPr>
            <w:tcW w:w="2977"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58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类</w:t>
            </w:r>
          </w:p>
        </w:tc>
        <w:tc>
          <w:tcPr>
            <w:tcW w:w="581"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款</w:t>
            </w:r>
          </w:p>
        </w:tc>
        <w:tc>
          <w:tcPr>
            <w:tcW w:w="581"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w:t>
            </w:r>
          </w:p>
        </w:tc>
        <w:tc>
          <w:tcPr>
            <w:tcW w:w="420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297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2974"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29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r>
      <w:tr>
        <w:tblPrEx>
          <w:tblCellMar>
            <w:top w:w="0" w:type="dxa"/>
            <w:left w:w="108" w:type="dxa"/>
            <w:bottom w:w="0" w:type="dxa"/>
            <w:right w:w="108" w:type="dxa"/>
          </w:tblCellMar>
        </w:tblPrEx>
        <w:trPr>
          <w:trHeight w:val="308" w:hRule="atLeast"/>
          <w:jc w:val="center"/>
        </w:trPr>
        <w:tc>
          <w:tcPr>
            <w:tcW w:w="581"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581"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581"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18"/>
                <w:szCs w:val="18"/>
              </w:rPr>
            </w:pPr>
          </w:p>
        </w:tc>
        <w:tc>
          <w:tcPr>
            <w:tcW w:w="420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5,172,000.94</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3,744,929.26</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1,427,071.68</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一般公共服务支出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2,792,707.57</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2,088,110.89</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704,596.68</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其他共产党事务支出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2,792,707.57</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2,088,110.89</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704,596.68</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2013601</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行政运行</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2,088,110.89</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2,088,110.89</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2013602</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一般行政管理事务</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704,596.68</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704,596.68</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1,929,471.57</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1,206,996.57</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行政事业单位养老支出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1,206,996.57</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1,206,996.57</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2080501</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行政单位离退休</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728,346.99</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728,346.99</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2080505</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机关事业单位基本养老保险缴费支出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225,354.24</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225,354.24</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2080506</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机关事业单位职业年金缴费支出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253,295.34</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253,295.34</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20899</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其他社会保障和就业支出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2089999</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其他社会保障和就业支出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722,475.00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卫生健康支出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160,282.80</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2101101</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行政单位医疗</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75,591.91</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75,591.91</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2101103</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公务员医疗补助</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84,690.89</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84,690.89</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住房保障支出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住房改革支出</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289,539.00</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2210201</w:t>
            </w:r>
          </w:p>
        </w:tc>
        <w:tc>
          <w:tcPr>
            <w:tcW w:w="4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住房公积金</w:t>
            </w:r>
          </w:p>
        </w:tc>
        <w:tc>
          <w:tcPr>
            <w:tcW w:w="29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250,481.00</w:t>
            </w:r>
          </w:p>
        </w:tc>
        <w:tc>
          <w:tcPr>
            <w:tcW w:w="2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250,481.00</w:t>
            </w:r>
          </w:p>
        </w:tc>
        <w:tc>
          <w:tcPr>
            <w:tcW w:w="29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743"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2210203</w:t>
            </w:r>
          </w:p>
        </w:tc>
        <w:tc>
          <w:tcPr>
            <w:tcW w:w="420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购房补贴</w:t>
            </w:r>
          </w:p>
        </w:tc>
        <w:tc>
          <w:tcPr>
            <w:tcW w:w="297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39,058.00</w:t>
            </w:r>
          </w:p>
        </w:tc>
        <w:tc>
          <w:tcPr>
            <w:tcW w:w="2974" w:type="dxa"/>
            <w:gridSpan w:val="3"/>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39,058.00</w:t>
            </w:r>
          </w:p>
        </w:tc>
        <w:tc>
          <w:tcPr>
            <w:tcW w:w="297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10" w:hRule="atLeast"/>
          <w:jc w:val="center"/>
        </w:trPr>
        <w:tc>
          <w:tcPr>
            <w:tcW w:w="14873" w:type="dxa"/>
            <w:gridSpan w:val="11"/>
            <w:tcBorders>
              <w:top w:val="single" w:color="000000" w:sz="8" w:space="0"/>
              <w:left w:val="nil"/>
              <w:bottom w:val="nil"/>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注：本表反映部门本年度一般公共预算财政拨款实际支出情况，数据取自财决07表</w:t>
            </w:r>
          </w:p>
        </w:tc>
      </w:tr>
    </w:tbl>
    <w:tbl>
      <w:tblPr>
        <w:tblStyle w:val="6"/>
        <w:tblpPr w:leftFromText="180" w:rightFromText="180" w:vertAnchor="text" w:horzAnchor="page" w:tblpX="1002" w:tblpY="-721"/>
        <w:tblOverlap w:val="never"/>
        <w:tblW w:w="14872" w:type="dxa"/>
        <w:tblInd w:w="0" w:type="dxa"/>
        <w:shd w:val="clear" w:color="auto" w:fill="auto"/>
        <w:tblLayout w:type="fixed"/>
        <w:tblCellMar>
          <w:top w:w="0" w:type="dxa"/>
          <w:left w:w="0" w:type="dxa"/>
          <w:bottom w:w="0" w:type="dxa"/>
          <w:right w:w="0" w:type="dxa"/>
        </w:tblCellMar>
      </w:tblPr>
      <w:tblGrid>
        <w:gridCol w:w="868"/>
        <w:gridCol w:w="2764"/>
        <w:gridCol w:w="1361"/>
        <w:gridCol w:w="407"/>
        <w:gridCol w:w="525"/>
        <w:gridCol w:w="2122"/>
        <w:gridCol w:w="1543"/>
        <w:gridCol w:w="1080"/>
        <w:gridCol w:w="2178"/>
        <w:gridCol w:w="524"/>
        <w:gridCol w:w="1500"/>
      </w:tblGrid>
      <w:tr>
        <w:tblPrEx>
          <w:tblCellMar>
            <w:top w:w="0" w:type="dxa"/>
            <w:left w:w="0" w:type="dxa"/>
            <w:bottom w:w="0" w:type="dxa"/>
            <w:right w:w="0" w:type="dxa"/>
          </w:tblCellMar>
        </w:tblPrEx>
        <w:trPr>
          <w:cantSplit/>
          <w:trHeight w:val="1107" w:hRule="exact"/>
        </w:trPr>
        <w:tc>
          <w:tcPr>
            <w:tcW w:w="14872"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454" w:hRule="exact"/>
        </w:trPr>
        <w:tc>
          <w:tcPr>
            <w:tcW w:w="5400"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Theme="minorEastAsia" w:hAnsiTheme="minorEastAsia" w:eastAsiaTheme="minorEastAsia" w:cstheme="minorEastAsia"/>
                <w:i w:val="0"/>
                <w:color w:val="auto"/>
                <w:sz w:val="18"/>
                <w:szCs w:val="18"/>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Theme="minorEastAsia" w:hAnsiTheme="minorEastAsia" w:eastAsiaTheme="minorEastAsia" w:cstheme="minorEastAsia"/>
                <w:i w:val="0"/>
                <w:color w:val="auto"/>
                <w:sz w:val="18"/>
                <w:szCs w:val="18"/>
                <w:u w:val="none"/>
              </w:rPr>
            </w:pPr>
          </w:p>
        </w:tc>
        <w:tc>
          <w:tcPr>
            <w:tcW w:w="2024"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公开06表</w:t>
            </w:r>
          </w:p>
        </w:tc>
      </w:tr>
      <w:tr>
        <w:tblPrEx>
          <w:tblCellMar>
            <w:top w:w="0" w:type="dxa"/>
            <w:left w:w="0" w:type="dxa"/>
            <w:bottom w:w="0" w:type="dxa"/>
            <w:right w:w="0" w:type="dxa"/>
          </w:tblCellMar>
        </w:tblPrEx>
        <w:trPr>
          <w:cantSplit/>
          <w:trHeight w:val="454" w:hRule="exact"/>
        </w:trPr>
        <w:tc>
          <w:tcPr>
            <w:tcW w:w="4993"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公开部门：</w:t>
            </w:r>
            <w:r>
              <w:rPr>
                <w:rFonts w:hint="eastAsia" w:ascii="Arial" w:hAnsi="Arial" w:cs="Arial"/>
                <w:color w:val="000000"/>
                <w:kern w:val="0"/>
                <w:sz w:val="18"/>
                <w:szCs w:val="18"/>
                <w:lang w:eastAsia="zh-CN"/>
              </w:rPr>
              <w:t>自治区离职干部休养所</w:t>
            </w:r>
          </w:p>
        </w:tc>
        <w:tc>
          <w:tcPr>
            <w:tcW w:w="7855" w:type="dxa"/>
            <w:gridSpan w:val="6"/>
            <w:tcBorders>
              <w:top w:val="nil"/>
              <w:left w:val="nil"/>
              <w:bottom w:val="nil"/>
              <w:right w:val="nil"/>
            </w:tcBorders>
            <w:shd w:val="clear" w:color="auto" w:fill="auto"/>
            <w:tcMar>
              <w:top w:w="12" w:type="dxa"/>
              <w:left w:w="12" w:type="dxa"/>
              <w:right w:w="12" w:type="dxa"/>
            </w:tcMar>
            <w:vAlign w:val="center"/>
          </w:tcPr>
          <w:p>
            <w:pPr>
              <w:rPr>
                <w:rFonts w:hint="eastAsia" w:asciiTheme="minorEastAsia" w:hAnsiTheme="minorEastAsia" w:eastAsiaTheme="minorEastAsia" w:cstheme="minorEastAsia"/>
                <w:i w:val="0"/>
                <w:color w:val="000000"/>
                <w:sz w:val="18"/>
                <w:szCs w:val="18"/>
                <w:u w:val="none"/>
              </w:rPr>
            </w:pPr>
          </w:p>
        </w:tc>
        <w:tc>
          <w:tcPr>
            <w:tcW w:w="2024"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金额单位：元</w:t>
            </w:r>
            <w:r>
              <w:rPr>
                <w:rFonts w:hint="eastAsia" w:asciiTheme="minorEastAsia" w:hAnsiTheme="minorEastAsia" w:eastAsiaTheme="minorEastAsia" w:cstheme="minorEastAsia"/>
                <w:i w:val="0"/>
                <w:vanish/>
                <w:color w:val="000000"/>
                <w:kern w:val="0"/>
                <w:sz w:val="18"/>
                <w:szCs w:val="18"/>
                <w:u w:val="none"/>
                <w:lang w:val="en-US" w:eastAsia="zh-CN" w:bidi="ar"/>
              </w:rPr>
              <w:t>元</w:t>
            </w:r>
          </w:p>
        </w:tc>
      </w:tr>
      <w:tr>
        <w:tblPrEx>
          <w:tblCellMar>
            <w:top w:w="0" w:type="dxa"/>
            <w:left w:w="0" w:type="dxa"/>
            <w:bottom w:w="0" w:type="dxa"/>
            <w:right w:w="0" w:type="dxa"/>
          </w:tblCellMar>
        </w:tblPrEx>
        <w:trPr>
          <w:trHeight w:val="454" w:hRule="exact"/>
        </w:trPr>
        <w:tc>
          <w:tcPr>
            <w:tcW w:w="4993"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人员经费</w:t>
            </w:r>
          </w:p>
        </w:tc>
        <w:tc>
          <w:tcPr>
            <w:tcW w:w="9879"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公用经费</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科目编码</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科目名称</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金额</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科目编码</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科目名称</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金额</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科目编码</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科目名称</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eastAsiaTheme="minorEastAsia" w:cstheme="minorEastAsia"/>
                <w:i w:val="0"/>
                <w:color w:val="000000"/>
                <w:sz w:val="18"/>
                <w:szCs w:val="18"/>
                <w:u w:val="none"/>
                <w:lang w:eastAsia="zh-CN"/>
              </w:rPr>
              <w:t>金额</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工资福利支出</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cstheme="minorEastAsia"/>
                <w:i w:val="0"/>
                <w:color w:val="000000"/>
                <w:kern w:val="0"/>
                <w:sz w:val="18"/>
                <w:szCs w:val="18"/>
                <w:u w:val="none"/>
                <w:lang w:val="en-US" w:eastAsia="zh-CN" w:bidi="ar"/>
              </w:rPr>
              <w:t>760</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cstheme="minorEastAsia"/>
                <w:i w:val="0"/>
                <w:color w:val="000000"/>
                <w:kern w:val="0"/>
                <w:sz w:val="18"/>
                <w:szCs w:val="18"/>
                <w:u w:val="none"/>
                <w:lang w:val="en-US" w:eastAsia="zh-CN" w:bidi="ar"/>
              </w:rPr>
              <w:t>180.37</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商品和服务支出</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235</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413.9</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资本性支出</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1,000.00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30101</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基本工资</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cstheme="minorEastAsia"/>
                <w:i w:val="0"/>
                <w:color w:val="000000"/>
                <w:kern w:val="0"/>
                <w:sz w:val="18"/>
                <w:szCs w:val="18"/>
                <w:u w:val="none"/>
                <w:lang w:val="en-US" w:eastAsia="zh-CN" w:bidi="ar"/>
              </w:rPr>
              <w:t>717</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cstheme="minorEastAsia"/>
                <w:i w:val="0"/>
                <w:color w:val="000000"/>
                <w:kern w:val="0"/>
                <w:sz w:val="18"/>
                <w:szCs w:val="18"/>
                <w:u w:val="none"/>
                <w:lang w:val="en-US" w:eastAsia="zh-CN" w:bidi="ar"/>
              </w:rPr>
              <w:t>449</w:t>
            </w:r>
            <w:r>
              <w:rPr>
                <w:rFonts w:hint="default" w:asciiTheme="minorEastAsia" w:hAnsiTheme="minorEastAsia" w:cstheme="minorEastAsia"/>
                <w:i w:val="0"/>
                <w:color w:val="000000"/>
                <w:kern w:val="0"/>
                <w:sz w:val="18"/>
                <w:szCs w:val="18"/>
                <w:u w:val="none"/>
                <w:lang w:val="en" w:eastAsia="zh-CN" w:bidi="ar"/>
              </w:rPr>
              <w:t>.00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30201</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办公费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448.55</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31001</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房屋建筑物购建</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30102</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津贴补贴</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766</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082.39</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30202</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印刷费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31002</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办公设备购置</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1,000.00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30103</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奖金</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345</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987</w:t>
            </w:r>
            <w:r>
              <w:rPr>
                <w:rFonts w:hint="default" w:asciiTheme="minorEastAsia" w:hAnsiTheme="minorEastAsia" w:cstheme="minorEastAsia"/>
                <w:i w:val="0"/>
                <w:color w:val="000000"/>
                <w:kern w:val="0"/>
                <w:sz w:val="18"/>
                <w:szCs w:val="18"/>
                <w:u w:val="none"/>
                <w:lang w:val="en" w:eastAsia="zh-CN" w:bidi="ar"/>
              </w:rPr>
              <w:t>.00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30203</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咨询费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31003</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专用设备购置</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30106</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伙食补助费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30204</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手续费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31005</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基础设施建设</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30107</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绩效工资</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30205</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水费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31006</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大型修缮</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30108</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机关事业单位基本养老保险缴费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225</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354.24</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30206</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电费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31007</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信息网络及软件购置更新</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30109</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职业年金缴费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253</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295.34</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30207</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邮电费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055.05</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31008</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物资储备</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30110</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职工基本医疗保险缴费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82</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491.4</w:t>
            </w:r>
            <w:r>
              <w:rPr>
                <w:rFonts w:hint="default" w:asciiTheme="minorEastAsia" w:hAnsiTheme="minorEastAsia" w:cstheme="minorEastAsia"/>
                <w:i w:val="0"/>
                <w:color w:val="000000"/>
                <w:kern w:val="0"/>
                <w:sz w:val="18"/>
                <w:szCs w:val="18"/>
                <w:u w:val="none"/>
                <w:lang w:val="en" w:eastAsia="zh-CN" w:bidi="ar"/>
              </w:rPr>
              <w:t>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30208</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取暖费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350.93</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31009</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土地补偿</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30111</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公务员医疗补助缴费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84</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690.89</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30209</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物业管理费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31010</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安置补助</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30112</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其他社会保障缴费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716.08</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30211</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差旅费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21</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398.37</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31011</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地上附着物和青苗补偿</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30113</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住房公积金</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250</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481</w:t>
            </w:r>
            <w:r>
              <w:rPr>
                <w:rFonts w:hint="default" w:asciiTheme="minorEastAsia" w:hAnsiTheme="minorEastAsia" w:cstheme="minorEastAsia"/>
                <w:i w:val="0"/>
                <w:color w:val="000000"/>
                <w:kern w:val="0"/>
                <w:sz w:val="18"/>
                <w:szCs w:val="18"/>
                <w:u w:val="none"/>
                <w:lang w:val="en" w:eastAsia="zh-CN" w:bidi="ar"/>
              </w:rPr>
              <w:t>.00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30212</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因公出国（境）费用</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31012</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拆迁补偿</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30114</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医疗费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30213</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维修(护)费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31013</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公务用车购置</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22"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30199</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其他工资福利支出</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32</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633.03</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30214</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租赁费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31019</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其他交通工具购置</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303</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对个人和家庭的补助</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748</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046.99</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30215</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会议费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31021</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文物和陈列品购置</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30301</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离休费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81</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252</w:t>
            </w:r>
            <w:r>
              <w:rPr>
                <w:rFonts w:hint="default" w:asciiTheme="minorEastAsia" w:hAnsiTheme="minorEastAsia" w:cstheme="minorEastAsia"/>
                <w:i w:val="0"/>
                <w:color w:val="000000"/>
                <w:kern w:val="0"/>
                <w:sz w:val="18"/>
                <w:szCs w:val="18"/>
                <w:u w:val="none"/>
                <w:lang w:val="en" w:eastAsia="zh-CN" w:bidi="ar"/>
              </w:rPr>
              <w:t>.00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30216</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培训费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31022</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无形资产购置</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30302</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退休费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144</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774.19</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30217</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公务接待费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31099</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其他资本性支出</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30303</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退职（役）费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30218</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专用材料费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eastAsiaTheme="minorEastAsia" w:cstheme="minorEastAsia"/>
                <w:i w:val="0"/>
                <w:color w:val="000000"/>
                <w:sz w:val="18"/>
                <w:szCs w:val="18"/>
                <w:u w:val="none"/>
                <w:lang w:eastAsia="zh-CN"/>
              </w:rPr>
              <w:t>对企业补助</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30304</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抚恤金</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491</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320.8</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30224</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被装购置费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31201</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资本金注入</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30305</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生活补助</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30225</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专用燃料费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31203</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政府投资基金股权投资</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30306</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救济费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30226</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劳务费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3,000.00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31204</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费用补贴</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30307</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医疗费补助</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30227</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委托业务费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11,600.00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31205</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利息补贴</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30308</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助学金</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30228</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工会经费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cstheme="minorEastAsia"/>
                <w:i w:val="0"/>
                <w:color w:val="000000"/>
                <w:kern w:val="0"/>
                <w:sz w:val="18"/>
                <w:szCs w:val="18"/>
                <w:u w:val="none"/>
                <w:lang w:val="en" w:eastAsia="zh-CN" w:bidi="ar"/>
              </w:rPr>
              <w:t>10,800.0</w:t>
            </w: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31299</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其他对企业补助</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30309</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奖励金</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500.00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30229</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福利费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其他支出</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30310</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80" w:firstLineChars="10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个人农业生产补贴</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30231</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公务用车运行维护费</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39907</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国家赔偿费用支出</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20"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30311</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代缴社会保险费</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30239</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其他交通费用</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101</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171</w:t>
            </w:r>
            <w:r>
              <w:rPr>
                <w:rFonts w:hint="default" w:asciiTheme="minorEastAsia" w:hAnsiTheme="minorEastAsia" w:cstheme="minorEastAsia"/>
                <w:i w:val="0"/>
                <w:color w:val="000000"/>
                <w:kern w:val="0"/>
                <w:sz w:val="18"/>
                <w:szCs w:val="18"/>
                <w:u w:val="none"/>
                <w:lang w:val="en" w:eastAsia="zh-CN" w:bidi="ar"/>
              </w:rPr>
              <w:t>.00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39908</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对民间非营利组织和群众性自治组织补贴</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cantSplit/>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lang w:val="en-US" w:eastAsia="zh-CN"/>
              </w:rPr>
              <w:t>30399</w:t>
            </w: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sz w:val="18"/>
                <w:szCs w:val="18"/>
                <w:u w:val="none"/>
                <w:lang w:eastAsia="zh-CN"/>
              </w:rPr>
              <w:t>其他对个人和家庭的补助</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19,200.00</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30240</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税金及附加费用</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39909</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经常性赠与</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30299</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其他商品服务支出</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55</w:t>
            </w:r>
            <w:r>
              <w:rPr>
                <w:rFonts w:hint="default" w:asciiTheme="minorEastAsia" w:hAnsiTheme="minorEastAsia" w:cstheme="minorEastAsia"/>
                <w:i w:val="0"/>
                <w:color w:val="000000"/>
                <w:kern w:val="0"/>
                <w:sz w:val="18"/>
                <w:szCs w:val="18"/>
                <w:u w:val="none"/>
                <w:lang w:val="en"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590</w:t>
            </w:r>
            <w:r>
              <w:rPr>
                <w:rFonts w:hint="default" w:asciiTheme="minorEastAsia" w:hAnsiTheme="minorEastAsia" w:cstheme="minorEastAsia"/>
                <w:i w:val="0"/>
                <w:color w:val="000000"/>
                <w:kern w:val="0"/>
                <w:sz w:val="18"/>
                <w:szCs w:val="18"/>
                <w:u w:val="none"/>
                <w:lang w:val="en" w:eastAsia="zh-CN" w:bidi="ar"/>
              </w:rPr>
              <w:t>.00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lang w:val="en-US" w:eastAsia="zh-CN"/>
              </w:rPr>
              <w:t>39910</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lang w:val="en-US" w:eastAsia="zh-CN"/>
              </w:rPr>
              <w:t>资本性赠与</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307</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债务利息及费用支出</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39999</w:t>
            </w: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其他支出</w:t>
            </w: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30701</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国内债务付息</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30702</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国外债务付息</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30703</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国内债务发行费用</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54" w:hRule="exact"/>
        </w:trPr>
        <w:tc>
          <w:tcPr>
            <w:tcW w:w="86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30704</w:t>
            </w:r>
          </w:p>
        </w:tc>
        <w:tc>
          <w:tcPr>
            <w:tcW w:w="212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国外债务发行费用</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27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c>
          <w:tcPr>
            <w:tcW w:w="1500"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54" w:hRule="exact"/>
        </w:trPr>
        <w:tc>
          <w:tcPr>
            <w:tcW w:w="36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人员经费合计</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default" w:asciiTheme="minorEastAsia" w:hAnsiTheme="minorEastAsia" w:cstheme="minorEastAsia"/>
                <w:i w:val="0"/>
                <w:color w:val="000000"/>
                <w:kern w:val="0"/>
                <w:sz w:val="18"/>
                <w:szCs w:val="18"/>
                <w:u w:val="none"/>
                <w:lang w:val="en" w:eastAsia="zh-CN" w:bidi="ar"/>
              </w:rPr>
              <w:t>3,508,227.36</w:t>
            </w:r>
          </w:p>
        </w:tc>
        <w:tc>
          <w:tcPr>
            <w:tcW w:w="8379"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公用经费合计</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0"/>
                <w:sz w:val="18"/>
                <w:szCs w:val="18"/>
                <w:u w:val="none"/>
                <w:lang w:val="en"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23</w:t>
            </w:r>
            <w:r>
              <w:rPr>
                <w:rFonts w:hint="default" w:asciiTheme="minorEastAsia" w:hAnsiTheme="minorEastAsia" w:cstheme="minorEastAsia"/>
                <w:i w:val="0"/>
                <w:color w:val="000000"/>
                <w:kern w:val="0"/>
                <w:sz w:val="18"/>
                <w:szCs w:val="18"/>
                <w:u w:val="none"/>
                <w:lang w:val="en" w:eastAsia="zh-CN" w:bidi="ar"/>
              </w:rPr>
              <w:t>6</w:t>
            </w:r>
            <w:r>
              <w:rPr>
                <w:rFonts w:hint="eastAsia" w:asciiTheme="minorEastAsia" w:hAnsiTheme="minorEastAsia" w:eastAsiaTheme="minorEastAsia" w:cstheme="minorEastAsia"/>
                <w:i w:val="0"/>
                <w:color w:val="000000"/>
                <w:kern w:val="0"/>
                <w:sz w:val="18"/>
                <w:szCs w:val="18"/>
                <w:u w:val="none"/>
                <w:lang w:val="en-US" w:eastAsia="zh-CN" w:bidi="ar"/>
              </w:rPr>
              <w:t>413.9</w:t>
            </w:r>
            <w:r>
              <w:rPr>
                <w:rFonts w:hint="default" w:asciiTheme="minorEastAsia" w:hAnsiTheme="minorEastAsia" w:cstheme="minorEastAsia"/>
                <w:i w:val="0"/>
                <w:color w:val="000000"/>
                <w:kern w:val="0"/>
                <w:sz w:val="18"/>
                <w:szCs w:val="18"/>
                <w:u w:val="none"/>
                <w:lang w:val="en" w:eastAsia="zh-CN" w:bidi="ar"/>
              </w:rPr>
              <w:t>0</w:t>
            </w:r>
          </w:p>
        </w:tc>
      </w:tr>
      <w:tr>
        <w:tblPrEx>
          <w:tblCellMar>
            <w:top w:w="0" w:type="dxa"/>
            <w:left w:w="0" w:type="dxa"/>
            <w:bottom w:w="0" w:type="dxa"/>
            <w:right w:w="0" w:type="dxa"/>
          </w:tblCellMar>
        </w:tblPrEx>
        <w:trPr>
          <w:trHeight w:val="454" w:hRule="exact"/>
        </w:trPr>
        <w:tc>
          <w:tcPr>
            <w:tcW w:w="363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合       计</w:t>
            </w:r>
          </w:p>
        </w:tc>
        <w:tc>
          <w:tcPr>
            <w:tcW w:w="11240"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kern w:val="2"/>
                <w:sz w:val="18"/>
                <w:szCs w:val="18"/>
                <w:u w:val="none"/>
                <w:lang w:val="en" w:eastAsia="zh-CN" w:bidi="ar-SA"/>
              </w:rPr>
            </w:pPr>
            <w:r>
              <w:rPr>
                <w:rFonts w:hint="default" w:asciiTheme="minorEastAsia" w:hAnsiTheme="minorEastAsia" w:cstheme="minorEastAsia"/>
                <w:i w:val="0"/>
                <w:color w:val="000000"/>
                <w:kern w:val="0"/>
                <w:sz w:val="18"/>
                <w:szCs w:val="18"/>
                <w:u w:val="none"/>
                <w:lang w:val="en" w:eastAsia="zh-CN" w:bidi="ar"/>
              </w:rPr>
              <w:t>374,4641.26</w:t>
            </w:r>
          </w:p>
        </w:tc>
      </w:tr>
      <w:tr>
        <w:tblPrEx>
          <w:tblCellMar>
            <w:top w:w="0" w:type="dxa"/>
            <w:left w:w="0" w:type="dxa"/>
            <w:bottom w:w="0" w:type="dxa"/>
            <w:right w:w="0" w:type="dxa"/>
          </w:tblCellMar>
        </w:tblPrEx>
        <w:trPr>
          <w:trHeight w:val="451" w:hRule="exact"/>
        </w:trPr>
        <w:tc>
          <w:tcPr>
            <w:tcW w:w="14872"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tbl>
      <w:tblPr>
        <w:tblStyle w:val="6"/>
        <w:tblW w:w="14917" w:type="dxa"/>
        <w:jc w:val="center"/>
        <w:tblLayout w:type="fixed"/>
        <w:tblCellMar>
          <w:top w:w="0" w:type="dxa"/>
          <w:left w:w="108" w:type="dxa"/>
          <w:bottom w:w="0" w:type="dxa"/>
          <w:right w:w="108" w:type="dxa"/>
        </w:tblCellMar>
      </w:tblPr>
      <w:tblGrid>
        <w:gridCol w:w="1153"/>
        <w:gridCol w:w="1033"/>
        <w:gridCol w:w="72"/>
        <w:gridCol w:w="615"/>
        <w:gridCol w:w="530"/>
        <w:gridCol w:w="1088"/>
        <w:gridCol w:w="426"/>
        <w:gridCol w:w="1404"/>
        <w:gridCol w:w="1364"/>
        <w:gridCol w:w="398"/>
        <w:gridCol w:w="434"/>
        <w:gridCol w:w="615"/>
        <w:gridCol w:w="489"/>
        <w:gridCol w:w="353"/>
        <w:gridCol w:w="561"/>
        <w:gridCol w:w="1057"/>
        <w:gridCol w:w="743"/>
        <w:gridCol w:w="875"/>
        <w:gridCol w:w="890"/>
        <w:gridCol w:w="817"/>
      </w:tblGrid>
      <w:tr>
        <w:tblPrEx>
          <w:tblCellMar>
            <w:top w:w="0" w:type="dxa"/>
            <w:left w:w="108" w:type="dxa"/>
            <w:bottom w:w="0" w:type="dxa"/>
            <w:right w:w="108" w:type="dxa"/>
          </w:tblCellMar>
        </w:tblPrEx>
        <w:trPr>
          <w:trHeight w:val="1385" w:hRule="atLeast"/>
          <w:jc w:val="center"/>
        </w:trPr>
        <w:tc>
          <w:tcPr>
            <w:tcW w:w="14917" w:type="dxa"/>
            <w:gridSpan w:val="2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财政拨款“三公”经费支出决算表</w:t>
            </w:r>
          </w:p>
        </w:tc>
      </w:tr>
      <w:tr>
        <w:tblPrEx>
          <w:tblCellMar>
            <w:top w:w="0" w:type="dxa"/>
            <w:left w:w="108" w:type="dxa"/>
            <w:bottom w:w="0" w:type="dxa"/>
            <w:right w:w="108" w:type="dxa"/>
          </w:tblCellMar>
        </w:tblPrEx>
        <w:trPr>
          <w:trHeight w:val="255" w:hRule="atLeast"/>
          <w:jc w:val="center"/>
        </w:trPr>
        <w:tc>
          <w:tcPr>
            <w:tcW w:w="1153" w:type="dxa"/>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033" w:type="dxa"/>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687"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830"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364" w:type="dxa"/>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398" w:type="dxa"/>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049"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842"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707" w:type="dxa"/>
            <w:gridSpan w:val="2"/>
            <w:tcBorders>
              <w:top w:val="nil"/>
              <w:left w:val="nil"/>
              <w:bottom w:val="nil"/>
              <w:right w:val="nil"/>
            </w:tcBorders>
            <w:shd w:val="clear" w:color="auto" w:fill="auto"/>
            <w:vAlign w:val="bottom"/>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公开07表</w:t>
            </w:r>
          </w:p>
        </w:tc>
      </w:tr>
      <w:tr>
        <w:tblPrEx>
          <w:tblCellMar>
            <w:top w:w="0" w:type="dxa"/>
            <w:left w:w="108" w:type="dxa"/>
            <w:bottom w:w="0" w:type="dxa"/>
            <w:right w:w="108" w:type="dxa"/>
          </w:tblCellMar>
        </w:tblPrEx>
        <w:trPr>
          <w:trHeight w:val="255" w:hRule="atLeast"/>
          <w:jc w:val="center"/>
        </w:trPr>
        <w:tc>
          <w:tcPr>
            <w:tcW w:w="4491" w:type="dxa"/>
            <w:gridSpan w:val="6"/>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公开部门：</w:t>
            </w:r>
            <w:r>
              <w:rPr>
                <w:rFonts w:hint="eastAsia" w:ascii="Arial" w:hAnsi="Arial" w:cs="Arial"/>
                <w:color w:val="000000"/>
                <w:kern w:val="0"/>
                <w:sz w:val="18"/>
                <w:szCs w:val="18"/>
                <w:lang w:eastAsia="zh-CN"/>
              </w:rPr>
              <w:t>自治区离职干部休养所</w:t>
            </w:r>
          </w:p>
        </w:tc>
        <w:tc>
          <w:tcPr>
            <w:tcW w:w="1830"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364" w:type="dxa"/>
            <w:tcBorders>
              <w:top w:val="nil"/>
              <w:left w:val="nil"/>
              <w:bottom w:val="nil"/>
              <w:right w:val="nil"/>
            </w:tcBorders>
            <w:shd w:val="clear" w:color="auto" w:fill="auto"/>
            <w:vAlign w:val="bottom"/>
          </w:tcPr>
          <w:p>
            <w:pPr>
              <w:widowControl/>
              <w:jc w:val="center"/>
              <w:rPr>
                <w:rFonts w:hint="eastAsia" w:asciiTheme="majorEastAsia" w:hAnsiTheme="majorEastAsia" w:eastAsiaTheme="majorEastAsia" w:cstheme="majorEastAsia"/>
                <w:color w:val="000000"/>
                <w:kern w:val="0"/>
                <w:sz w:val="18"/>
                <w:szCs w:val="18"/>
              </w:rPr>
            </w:pPr>
          </w:p>
        </w:tc>
        <w:tc>
          <w:tcPr>
            <w:tcW w:w="398" w:type="dxa"/>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049"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842"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618" w:type="dxa"/>
            <w:gridSpan w:val="2"/>
            <w:tcBorders>
              <w:top w:val="nil"/>
              <w:left w:val="nil"/>
              <w:bottom w:val="nil"/>
              <w:right w:val="nil"/>
            </w:tcBorders>
            <w:shd w:val="clear" w:color="auto" w:fill="auto"/>
            <w:vAlign w:val="bottom"/>
          </w:tcPr>
          <w:p>
            <w:pPr>
              <w:widowControl/>
              <w:jc w:val="left"/>
              <w:rPr>
                <w:rFonts w:hint="eastAsia" w:asciiTheme="majorEastAsia" w:hAnsiTheme="majorEastAsia" w:eastAsiaTheme="majorEastAsia" w:cstheme="majorEastAsia"/>
                <w:color w:val="000000"/>
                <w:kern w:val="0"/>
                <w:sz w:val="18"/>
                <w:szCs w:val="18"/>
              </w:rPr>
            </w:pPr>
          </w:p>
        </w:tc>
        <w:tc>
          <w:tcPr>
            <w:tcW w:w="1707" w:type="dxa"/>
            <w:gridSpan w:val="2"/>
            <w:tcBorders>
              <w:top w:val="nil"/>
              <w:left w:val="nil"/>
              <w:bottom w:val="nil"/>
              <w:right w:val="nil"/>
            </w:tcBorders>
            <w:shd w:val="clear" w:color="auto" w:fill="auto"/>
            <w:vAlign w:val="bottom"/>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金额单位：元</w:t>
            </w:r>
          </w:p>
        </w:tc>
      </w:tr>
      <w:tr>
        <w:trPr>
          <w:trHeight w:val="850" w:hRule="atLeast"/>
          <w:jc w:val="center"/>
        </w:trPr>
        <w:tc>
          <w:tcPr>
            <w:tcW w:w="768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eastAsia="zh-CN"/>
              </w:rPr>
              <w:t>202</w:t>
            </w:r>
            <w:r>
              <w:rPr>
                <w:rFonts w:hint="default" w:asciiTheme="majorEastAsia" w:hAnsiTheme="majorEastAsia" w:eastAsiaTheme="majorEastAsia" w:cstheme="majorEastAsia"/>
                <w:color w:val="000000"/>
                <w:kern w:val="0"/>
                <w:sz w:val="18"/>
                <w:szCs w:val="18"/>
                <w:lang w:val="en" w:eastAsia="zh-CN"/>
              </w:rPr>
              <w:t>3</w:t>
            </w:r>
            <w:r>
              <w:rPr>
                <w:rFonts w:hint="eastAsia" w:asciiTheme="majorEastAsia" w:hAnsiTheme="majorEastAsia" w:eastAsiaTheme="majorEastAsia" w:cstheme="majorEastAsia"/>
                <w:color w:val="000000"/>
                <w:kern w:val="0"/>
                <w:sz w:val="18"/>
                <w:szCs w:val="18"/>
              </w:rPr>
              <w:t>年度预算数</w:t>
            </w:r>
          </w:p>
        </w:tc>
        <w:tc>
          <w:tcPr>
            <w:tcW w:w="72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eastAsia="zh-CN"/>
              </w:rPr>
              <w:t>202</w:t>
            </w:r>
            <w:r>
              <w:rPr>
                <w:rFonts w:hint="default" w:asciiTheme="majorEastAsia" w:hAnsiTheme="majorEastAsia" w:eastAsiaTheme="majorEastAsia" w:cstheme="majorEastAsia"/>
                <w:color w:val="000000"/>
                <w:kern w:val="0"/>
                <w:sz w:val="18"/>
                <w:szCs w:val="18"/>
                <w:lang w:val="en" w:eastAsia="zh-CN"/>
              </w:rPr>
              <w:t>3</w:t>
            </w:r>
            <w:r>
              <w:rPr>
                <w:rFonts w:hint="eastAsia" w:asciiTheme="majorEastAsia" w:hAnsiTheme="majorEastAsia" w:eastAsiaTheme="majorEastAsia" w:cstheme="majorEastAsia"/>
                <w:color w:val="000000"/>
                <w:kern w:val="0"/>
                <w:sz w:val="18"/>
                <w:szCs w:val="18"/>
              </w:rPr>
              <w:t>年度决算数</w:t>
            </w:r>
          </w:p>
        </w:tc>
      </w:tr>
      <w:tr>
        <w:tblPrEx>
          <w:tblCellMar>
            <w:top w:w="0" w:type="dxa"/>
            <w:left w:w="108" w:type="dxa"/>
            <w:bottom w:w="0" w:type="dxa"/>
            <w:right w:w="108" w:type="dxa"/>
          </w:tblCellMar>
        </w:tblPrEx>
        <w:trPr>
          <w:trHeight w:val="850" w:hRule="atLeast"/>
          <w:jc w:val="center"/>
        </w:trPr>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10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eastAsia="zh-CN"/>
              </w:rPr>
              <w:t>因</w:t>
            </w:r>
            <w:r>
              <w:rPr>
                <w:rFonts w:hint="eastAsia" w:asciiTheme="majorEastAsia" w:hAnsiTheme="majorEastAsia" w:eastAsiaTheme="majorEastAsia" w:cstheme="majorEastAsia"/>
                <w:color w:val="000000"/>
                <w:kern w:val="0"/>
                <w:sz w:val="18"/>
                <w:szCs w:val="18"/>
              </w:rPr>
              <w:t>公出国（境）费</w:t>
            </w:r>
          </w:p>
        </w:tc>
        <w:tc>
          <w:tcPr>
            <w:tcW w:w="406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公务用车购置及运行费</w:t>
            </w:r>
          </w:p>
        </w:tc>
        <w:tc>
          <w:tcPr>
            <w:tcW w:w="13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公务接待费</w:t>
            </w:r>
          </w:p>
        </w:tc>
        <w:tc>
          <w:tcPr>
            <w:tcW w:w="8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eastAsia="zh-CN"/>
              </w:rPr>
              <w:t>因</w:t>
            </w:r>
            <w:r>
              <w:rPr>
                <w:rFonts w:hint="eastAsia" w:asciiTheme="majorEastAsia" w:hAnsiTheme="majorEastAsia" w:eastAsiaTheme="majorEastAsia" w:cstheme="majorEastAsia"/>
                <w:color w:val="000000"/>
                <w:kern w:val="0"/>
                <w:sz w:val="18"/>
                <w:szCs w:val="18"/>
              </w:rPr>
              <w:t>公出国（境）费</w:t>
            </w:r>
          </w:p>
        </w:tc>
        <w:tc>
          <w:tcPr>
            <w:tcW w:w="447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公务用车购置及运行费</w:t>
            </w:r>
          </w:p>
        </w:tc>
        <w:tc>
          <w:tcPr>
            <w:tcW w:w="8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公务接待费</w:t>
            </w:r>
          </w:p>
        </w:tc>
      </w:tr>
      <w:tr>
        <w:tblPrEx>
          <w:tblCellMar>
            <w:top w:w="0" w:type="dxa"/>
            <w:left w:w="108" w:type="dxa"/>
            <w:bottom w:w="0" w:type="dxa"/>
            <w:right w:w="108" w:type="dxa"/>
          </w:tblCellMar>
        </w:tblPrEx>
        <w:trPr>
          <w:trHeight w:val="850" w:hRule="atLeast"/>
          <w:jc w:val="center"/>
        </w:trPr>
        <w:tc>
          <w:tcPr>
            <w:tcW w:w="115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0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4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小计</w:t>
            </w:r>
          </w:p>
        </w:tc>
        <w:tc>
          <w:tcPr>
            <w:tcW w:w="151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公务用车购置费</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公务用车运行费</w:t>
            </w:r>
          </w:p>
        </w:tc>
        <w:tc>
          <w:tcPr>
            <w:tcW w:w="13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83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1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小计</w:t>
            </w:r>
          </w:p>
        </w:tc>
        <w:tc>
          <w:tcPr>
            <w:tcW w:w="18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公务用车购置费</w:t>
            </w:r>
          </w:p>
        </w:tc>
        <w:tc>
          <w:tcPr>
            <w:tcW w:w="176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公务用车运行费</w:t>
            </w:r>
          </w:p>
        </w:tc>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850" w:hRule="atLeast"/>
          <w:jc w:val="center"/>
        </w:trPr>
        <w:tc>
          <w:tcPr>
            <w:tcW w:w="11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14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51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83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w:t>
            </w:r>
          </w:p>
        </w:tc>
        <w:tc>
          <w:tcPr>
            <w:tcW w:w="91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9</w:t>
            </w:r>
          </w:p>
        </w:tc>
        <w:tc>
          <w:tcPr>
            <w:tcW w:w="18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w:t>
            </w:r>
          </w:p>
        </w:tc>
        <w:tc>
          <w:tcPr>
            <w:tcW w:w="176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11</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12</w:t>
            </w:r>
          </w:p>
        </w:tc>
      </w:tr>
      <w:tr>
        <w:trPr>
          <w:trHeight w:val="850" w:hRule="atLeast"/>
          <w:jc w:val="center"/>
        </w:trPr>
        <w:tc>
          <w:tcPr>
            <w:tcW w:w="11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color w:val="000000"/>
                <w:kern w:val="2"/>
                <w:sz w:val="18"/>
                <w:szCs w:val="18"/>
                <w:u w:val="none"/>
                <w:lang w:val="en" w:eastAsia="zh-CN" w:bidi="ar-SA"/>
              </w:rPr>
            </w:pPr>
            <w:r>
              <w:rPr>
                <w:rFonts w:hint="default" w:asciiTheme="majorEastAsia" w:hAnsiTheme="majorEastAsia" w:eastAsiaTheme="majorEastAsia" w:cstheme="majorEastAsia"/>
                <w:i w:val="0"/>
                <w:color w:val="000000"/>
                <w:kern w:val="0"/>
                <w:sz w:val="18"/>
                <w:szCs w:val="18"/>
                <w:u w:val="none"/>
                <w:lang w:val="en" w:eastAsia="zh-CN" w:bidi="ar"/>
              </w:rPr>
              <w:t>10,000.00</w:t>
            </w:r>
          </w:p>
        </w:tc>
        <w:tc>
          <w:tcPr>
            <w:tcW w:w="110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c>
          <w:tcPr>
            <w:tcW w:w="114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color w:val="000000"/>
                <w:kern w:val="2"/>
                <w:sz w:val="18"/>
                <w:szCs w:val="18"/>
                <w:u w:val="none"/>
                <w:lang w:val="en" w:eastAsia="zh-CN" w:bidi="ar-SA"/>
              </w:rPr>
            </w:pPr>
            <w:r>
              <w:rPr>
                <w:rFonts w:hint="default" w:asciiTheme="majorEastAsia" w:hAnsiTheme="majorEastAsia" w:eastAsiaTheme="majorEastAsia" w:cstheme="majorEastAsia"/>
                <w:i w:val="0"/>
                <w:color w:val="000000"/>
                <w:kern w:val="0"/>
                <w:sz w:val="18"/>
                <w:szCs w:val="18"/>
                <w:u w:val="none"/>
                <w:lang w:val="en" w:eastAsia="zh-CN" w:bidi="ar"/>
              </w:rPr>
              <w:t>10,000.00</w:t>
            </w:r>
          </w:p>
        </w:tc>
        <w:tc>
          <w:tcPr>
            <w:tcW w:w="15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c>
          <w:tcPr>
            <w:tcW w:w="14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heme="majorEastAsia" w:hAnsiTheme="majorEastAsia" w:eastAsiaTheme="majorEastAsia" w:cstheme="majorEastAsia"/>
                <w:i w:val="0"/>
                <w:color w:val="000000"/>
                <w:kern w:val="2"/>
                <w:sz w:val="18"/>
                <w:szCs w:val="18"/>
                <w:u w:val="none"/>
                <w:lang w:val="en" w:eastAsia="zh-CN" w:bidi="ar-SA"/>
              </w:rPr>
            </w:pPr>
            <w:r>
              <w:rPr>
                <w:rFonts w:hint="default" w:asciiTheme="majorEastAsia" w:hAnsiTheme="majorEastAsia" w:eastAsiaTheme="majorEastAsia" w:cstheme="majorEastAsia"/>
                <w:i w:val="0"/>
                <w:color w:val="000000"/>
                <w:kern w:val="0"/>
                <w:sz w:val="18"/>
                <w:szCs w:val="18"/>
                <w:u w:val="none"/>
                <w:lang w:val="en" w:eastAsia="zh-CN" w:bidi="ar"/>
              </w:rPr>
              <w:t>10,000.00</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c>
          <w:tcPr>
            <w:tcW w:w="8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c>
          <w:tcPr>
            <w:tcW w:w="11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c>
          <w:tcPr>
            <w:tcW w:w="9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c>
          <w:tcPr>
            <w:tcW w:w="18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c>
          <w:tcPr>
            <w:tcW w:w="17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c>
          <w:tcPr>
            <w:tcW w:w="8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4917" w:type="dxa"/>
            <w:gridSpan w:val="20"/>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w:t>
            </w:r>
            <w:r>
              <w:rPr>
                <w:rFonts w:hint="eastAsia" w:ascii="宋体" w:hAnsi="宋体" w:cs="Arial"/>
                <w:color w:val="000000"/>
                <w:kern w:val="0"/>
                <w:sz w:val="18"/>
                <w:szCs w:val="18"/>
                <w:lang w:eastAsia="zh-CN"/>
              </w:rPr>
              <w:t>本表反映部门本年度财政拨款“三公”经费支出预决算情况。其中，202</w:t>
            </w:r>
            <w:r>
              <w:rPr>
                <w:rFonts w:hint="default" w:ascii="宋体" w:hAnsi="宋体" w:cs="Arial"/>
                <w:color w:val="000000"/>
                <w:kern w:val="0"/>
                <w:sz w:val="18"/>
                <w:szCs w:val="18"/>
                <w:lang w:val="en" w:eastAsia="zh-CN"/>
              </w:rPr>
              <w:t>3</w:t>
            </w:r>
            <w:r>
              <w:rPr>
                <w:rFonts w:hint="eastAsia" w:ascii="宋体" w:hAnsi="宋体" w:cs="Arial"/>
                <w:color w:val="000000"/>
                <w:kern w:val="0"/>
                <w:sz w:val="18"/>
                <w:szCs w:val="18"/>
              </w:rPr>
              <w:t>年度预算数为“三公”经费</w:t>
            </w:r>
            <w:r>
              <w:rPr>
                <w:rFonts w:hint="eastAsia" w:ascii="宋体" w:hAnsi="宋体" w:cs="Arial"/>
                <w:color w:val="000000"/>
                <w:kern w:val="0"/>
                <w:sz w:val="18"/>
                <w:szCs w:val="18"/>
                <w:lang w:eastAsia="zh-CN"/>
              </w:rPr>
              <w:t>全年</w:t>
            </w:r>
            <w:r>
              <w:rPr>
                <w:rFonts w:hint="eastAsia" w:ascii="宋体" w:hAnsi="宋体" w:cs="Arial"/>
                <w:color w:val="000000"/>
                <w:kern w:val="0"/>
                <w:sz w:val="18"/>
                <w:szCs w:val="18"/>
              </w:rPr>
              <w:t>预算数，</w:t>
            </w:r>
            <w:r>
              <w:rPr>
                <w:rFonts w:hint="eastAsia" w:ascii="宋体" w:hAnsi="宋体" w:cs="Arial"/>
                <w:color w:val="000000"/>
                <w:kern w:val="0"/>
                <w:sz w:val="18"/>
                <w:szCs w:val="18"/>
                <w:lang w:eastAsia="zh-CN"/>
              </w:rPr>
              <w:t>反映按规定程序调整后的预算数；</w:t>
            </w:r>
            <w:r>
              <w:rPr>
                <w:rFonts w:hint="eastAsia" w:ascii="宋体" w:hAnsi="宋体" w:cs="Arial"/>
                <w:color w:val="000000"/>
                <w:kern w:val="0"/>
                <w:sz w:val="18"/>
                <w:szCs w:val="18"/>
              </w:rPr>
              <w:t>决算数是包括当年财政拨款和以前年度结转结余资金安排的实际支出，</w:t>
            </w:r>
            <w:r>
              <w:rPr>
                <w:rFonts w:hint="eastAsia" w:ascii="宋体" w:hAnsi="宋体" w:cs="Arial"/>
                <w:color w:val="000000"/>
                <w:kern w:val="0"/>
                <w:sz w:val="18"/>
                <w:szCs w:val="18"/>
                <w:lang w:eastAsia="zh-CN"/>
              </w:rPr>
              <w:t>决算</w:t>
            </w:r>
            <w:r>
              <w:rPr>
                <w:rFonts w:hint="eastAsia" w:ascii="宋体" w:hAnsi="宋体" w:cs="Arial"/>
                <w:color w:val="000000"/>
                <w:kern w:val="0"/>
                <w:sz w:val="18"/>
                <w:szCs w:val="18"/>
              </w:rPr>
              <w:t>数据取自</w:t>
            </w:r>
            <w:r>
              <w:rPr>
                <w:rFonts w:hint="eastAsia" w:ascii="宋体" w:hAnsi="宋体" w:cs="Arial"/>
                <w:color w:val="000000"/>
                <w:kern w:val="0"/>
                <w:sz w:val="18"/>
                <w:szCs w:val="18"/>
                <w:lang w:val="en-US" w:eastAsia="zh-CN"/>
              </w:rPr>
              <w:t>F03</w:t>
            </w:r>
            <w:r>
              <w:rPr>
                <w:rFonts w:hint="eastAsia" w:ascii="宋体" w:hAnsi="宋体" w:cs="Arial"/>
                <w:color w:val="000000"/>
                <w:kern w:val="0"/>
                <w:sz w:val="18"/>
                <w:szCs w:val="18"/>
              </w:rPr>
              <w:t>表。</w:t>
            </w:r>
          </w:p>
        </w:tc>
      </w:tr>
    </w:tbl>
    <w:p>
      <w:pPr>
        <w:spacing w:line="580" w:lineRule="exact"/>
        <w:rPr>
          <w:rFonts w:hint="eastAsia" w:eastAsiaTheme="minorEastAsia"/>
          <w:lang w:eastAsia="zh-CN"/>
        </w:rPr>
      </w:pPr>
    </w:p>
    <w:p>
      <w:pPr>
        <w:spacing w:line="580" w:lineRule="exact"/>
        <w:rPr>
          <w:rFonts w:hint="eastAsia" w:eastAsiaTheme="minorEastAsia"/>
          <w:lang w:eastAsia="zh-CN"/>
        </w:rPr>
      </w:pPr>
    </w:p>
    <w:p>
      <w:pPr>
        <w:spacing w:line="580" w:lineRule="exact"/>
        <w:rPr>
          <w:rFonts w:hint="eastAsia" w:eastAsiaTheme="minorEastAsia"/>
          <w:lang w:eastAsia="zh-CN"/>
        </w:rPr>
      </w:pPr>
    </w:p>
    <w:p>
      <w:pPr>
        <w:spacing w:line="580" w:lineRule="exact"/>
        <w:rPr>
          <w:rFonts w:hint="eastAsia" w:eastAsiaTheme="minorEastAsia"/>
          <w:lang w:eastAsia="zh-CN"/>
        </w:rPr>
      </w:pPr>
    </w:p>
    <w:p>
      <w:pPr>
        <w:spacing w:line="580" w:lineRule="exact"/>
        <w:rPr>
          <w:rFonts w:hint="eastAsia" w:eastAsiaTheme="minorEastAsia"/>
          <w:lang w:eastAsia="zh-CN"/>
        </w:rPr>
      </w:pPr>
    </w:p>
    <w:p>
      <w:pPr>
        <w:spacing w:line="580" w:lineRule="exact"/>
        <w:rPr>
          <w:rFonts w:hint="eastAsia" w:eastAsiaTheme="minorEastAsia"/>
          <w:lang w:eastAsia="zh-CN"/>
        </w:rPr>
      </w:pPr>
    </w:p>
    <w:tbl>
      <w:tblPr>
        <w:tblStyle w:val="6"/>
        <w:tblW w:w="14887" w:type="dxa"/>
        <w:jc w:val="center"/>
        <w:tblLayout w:type="fixed"/>
        <w:tblCellMar>
          <w:top w:w="0" w:type="dxa"/>
          <w:left w:w="108" w:type="dxa"/>
          <w:bottom w:w="0" w:type="dxa"/>
          <w:right w:w="108" w:type="dxa"/>
        </w:tblCellMar>
      </w:tblPr>
      <w:tblGrid>
        <w:gridCol w:w="797"/>
        <w:gridCol w:w="423"/>
        <w:gridCol w:w="374"/>
        <w:gridCol w:w="171"/>
        <w:gridCol w:w="628"/>
        <w:gridCol w:w="2585"/>
        <w:gridCol w:w="1521"/>
        <w:gridCol w:w="1521"/>
        <w:gridCol w:w="1521"/>
        <w:gridCol w:w="1521"/>
        <w:gridCol w:w="1521"/>
        <w:gridCol w:w="2304"/>
      </w:tblGrid>
      <w:tr>
        <w:trPr>
          <w:trHeight w:val="624" w:hRule="atLeast"/>
          <w:jc w:val="center"/>
        </w:trPr>
        <w:tc>
          <w:tcPr>
            <w:tcW w:w="14887" w:type="dxa"/>
            <w:gridSpan w:val="12"/>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rPr>
          <w:trHeight w:val="338" w:hRule="atLeast"/>
          <w:jc w:val="center"/>
        </w:trPr>
        <w:tc>
          <w:tcPr>
            <w:tcW w:w="14887" w:type="dxa"/>
            <w:gridSpan w:val="12"/>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rPr>
          <w:trHeight w:val="255" w:hRule="atLeast"/>
          <w:jc w:val="center"/>
        </w:trPr>
        <w:tc>
          <w:tcPr>
            <w:tcW w:w="1220"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545"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628"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2585"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18"/>
                <w:szCs w:val="18"/>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 xml:space="preserve">        公开08表</w:t>
            </w:r>
          </w:p>
        </w:tc>
      </w:tr>
      <w:tr>
        <w:trPr>
          <w:trHeight w:val="255" w:hRule="atLeast"/>
          <w:jc w:val="center"/>
        </w:trPr>
        <w:tc>
          <w:tcPr>
            <w:tcW w:w="4978" w:type="dxa"/>
            <w:gridSpan w:val="6"/>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Arial" w:hAnsi="Arial" w:cs="Arial"/>
                <w:color w:val="000000"/>
                <w:kern w:val="0"/>
                <w:sz w:val="18"/>
                <w:szCs w:val="18"/>
                <w:lang w:eastAsia="zh-CN"/>
              </w:rPr>
              <w:t>自治区离职干部休养所</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金额单位：元</w:t>
            </w:r>
          </w:p>
        </w:tc>
      </w:tr>
      <w:tr>
        <w:trPr>
          <w:trHeight w:val="850" w:hRule="atLeast"/>
          <w:jc w:val="center"/>
        </w:trPr>
        <w:tc>
          <w:tcPr>
            <w:tcW w:w="4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年末结转和结余</w:t>
            </w:r>
          </w:p>
        </w:tc>
      </w:tr>
      <w:tr>
        <w:trPr>
          <w:trHeight w:val="312" w:hRule="atLeast"/>
          <w:jc w:val="center"/>
        </w:trPr>
        <w:tc>
          <w:tcPr>
            <w:tcW w:w="239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25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rPr>
          <w:trHeight w:val="850" w:hRule="atLeast"/>
          <w:jc w:val="center"/>
        </w:trPr>
        <w:tc>
          <w:tcPr>
            <w:tcW w:w="239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18"/>
                <w:szCs w:val="18"/>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rPr>
          <w:trHeight w:val="312" w:hRule="atLeast"/>
          <w:jc w:val="center"/>
        </w:trPr>
        <w:tc>
          <w:tcPr>
            <w:tcW w:w="239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18"/>
                <w:szCs w:val="18"/>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rPr>
          <w:trHeight w:val="850" w:hRule="atLeast"/>
          <w:jc w:val="center"/>
        </w:trPr>
        <w:tc>
          <w:tcPr>
            <w:tcW w:w="7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79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79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2585"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r>
      <w:tr>
        <w:trPr>
          <w:trHeight w:val="850" w:hRule="atLeast"/>
          <w:jc w:val="center"/>
        </w:trPr>
        <w:tc>
          <w:tcPr>
            <w:tcW w:w="7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797"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799"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2585"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rPr>
          <w:trHeight w:val="850" w:hRule="atLeast"/>
          <w:jc w:val="center"/>
        </w:trPr>
        <w:tc>
          <w:tcPr>
            <w:tcW w:w="23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空</w:t>
            </w:r>
          </w:p>
        </w:tc>
        <w:tc>
          <w:tcPr>
            <w:tcW w:w="2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空</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5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rPr>
          <w:trHeight w:val="615" w:hRule="atLeast"/>
          <w:jc w:val="center"/>
        </w:trPr>
        <w:tc>
          <w:tcPr>
            <w:tcW w:w="14887" w:type="dxa"/>
            <w:gridSpan w:val="12"/>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tabs>
          <w:tab w:val="left" w:pos="827"/>
        </w:tabs>
        <w:bidi w:val="0"/>
        <w:jc w:val="left"/>
        <w:rPr>
          <w:rFonts w:hint="eastAsia"/>
          <w:lang w:val="en-US" w:eastAsia="zh-CN"/>
        </w:rPr>
      </w:pPr>
    </w:p>
    <w:p>
      <w:pPr>
        <w:tabs>
          <w:tab w:val="left" w:pos="827"/>
        </w:tabs>
        <w:bidi w:val="0"/>
        <w:jc w:val="left"/>
        <w:rPr>
          <w:rFonts w:hint="eastAsia"/>
          <w:lang w:val="en-US" w:eastAsia="zh-CN"/>
        </w:rPr>
      </w:pPr>
    </w:p>
    <w:p>
      <w:pPr>
        <w:tabs>
          <w:tab w:val="left" w:pos="827"/>
        </w:tabs>
        <w:bidi w:val="0"/>
        <w:jc w:val="left"/>
        <w:rPr>
          <w:rFonts w:hint="eastAsia"/>
          <w:lang w:val="en-US" w:eastAsia="zh-CN"/>
        </w:rPr>
      </w:pPr>
    </w:p>
    <w:p>
      <w:pPr>
        <w:tabs>
          <w:tab w:val="left" w:pos="827"/>
        </w:tabs>
        <w:bidi w:val="0"/>
        <w:jc w:val="left"/>
        <w:rPr>
          <w:rFonts w:hint="eastAsia"/>
          <w:lang w:val="en-US" w:eastAsia="zh-CN"/>
        </w:rPr>
      </w:pPr>
    </w:p>
    <w:p>
      <w:pPr>
        <w:tabs>
          <w:tab w:val="left" w:pos="827"/>
        </w:tabs>
        <w:bidi w:val="0"/>
        <w:jc w:val="left"/>
        <w:rPr>
          <w:rFonts w:hint="eastAsia"/>
          <w:lang w:val="en-US" w:eastAsia="zh-CN"/>
        </w:rPr>
      </w:pPr>
    </w:p>
    <w:tbl>
      <w:tblPr>
        <w:tblStyle w:val="6"/>
        <w:tblpPr w:leftFromText="180" w:rightFromText="180" w:vertAnchor="text" w:horzAnchor="page" w:tblpX="1094" w:tblpY="1860"/>
        <w:tblOverlap w:val="never"/>
        <w:tblW w:w="14869" w:type="dxa"/>
        <w:tblInd w:w="0" w:type="dxa"/>
        <w:tblLayout w:type="fixed"/>
        <w:tblCellMar>
          <w:top w:w="0" w:type="dxa"/>
          <w:left w:w="108" w:type="dxa"/>
          <w:bottom w:w="0" w:type="dxa"/>
          <w:right w:w="108" w:type="dxa"/>
        </w:tblCellMar>
      </w:tblPr>
      <w:tblGrid>
        <w:gridCol w:w="794"/>
        <w:gridCol w:w="13"/>
        <w:gridCol w:w="768"/>
        <w:gridCol w:w="13"/>
        <w:gridCol w:w="794"/>
        <w:gridCol w:w="3121"/>
        <w:gridCol w:w="3121"/>
        <w:gridCol w:w="3121"/>
        <w:gridCol w:w="3124"/>
      </w:tblGrid>
      <w:tr>
        <w:tblPrEx>
          <w:tblCellMar>
            <w:top w:w="0" w:type="dxa"/>
            <w:left w:w="108" w:type="dxa"/>
            <w:bottom w:w="0" w:type="dxa"/>
            <w:right w:w="108" w:type="dxa"/>
          </w:tblCellMar>
        </w:tblPrEx>
        <w:trPr>
          <w:trHeight w:val="850" w:hRule="atLeast"/>
        </w:trPr>
        <w:tc>
          <w:tcPr>
            <w:tcW w:w="14869" w:type="dxa"/>
            <w:gridSpan w:val="9"/>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255" w:hRule="atLeast"/>
        </w:trPr>
        <w:tc>
          <w:tcPr>
            <w:tcW w:w="80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76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0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1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1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1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124" w:type="dxa"/>
            <w:tcBorders>
              <w:top w:val="nil"/>
              <w:left w:val="nil"/>
              <w:bottom w:val="nil"/>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w:t>
            </w: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表</w:t>
            </w:r>
          </w:p>
        </w:tc>
      </w:tr>
      <w:tr>
        <w:tblPrEx>
          <w:tblCellMar>
            <w:top w:w="0" w:type="dxa"/>
            <w:left w:w="108" w:type="dxa"/>
            <w:bottom w:w="0" w:type="dxa"/>
            <w:right w:w="108" w:type="dxa"/>
          </w:tblCellMar>
        </w:tblPrEx>
        <w:trPr>
          <w:trHeight w:val="255" w:hRule="atLeast"/>
        </w:trPr>
        <w:tc>
          <w:tcPr>
            <w:tcW w:w="5503" w:type="dxa"/>
            <w:gridSpan w:val="6"/>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Arial" w:hAnsi="Arial" w:cs="Arial"/>
                <w:color w:val="000000"/>
                <w:kern w:val="0"/>
                <w:sz w:val="18"/>
                <w:szCs w:val="18"/>
                <w:lang w:eastAsia="zh-CN"/>
              </w:rPr>
              <w:t>自治区离职干部休养所</w:t>
            </w:r>
          </w:p>
        </w:tc>
        <w:tc>
          <w:tcPr>
            <w:tcW w:w="312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121"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3124" w:type="dxa"/>
            <w:tcBorders>
              <w:top w:val="nil"/>
              <w:left w:val="nil"/>
              <w:bottom w:val="nil"/>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金额单位：元</w:t>
            </w:r>
          </w:p>
        </w:tc>
      </w:tr>
      <w:tr>
        <w:trPr>
          <w:trHeight w:val="850" w:hRule="atLeast"/>
        </w:trPr>
        <w:tc>
          <w:tcPr>
            <w:tcW w:w="5503"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312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312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312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r>
      <w:tr>
        <w:tblPrEx>
          <w:tblCellMar>
            <w:top w:w="0" w:type="dxa"/>
            <w:left w:w="108" w:type="dxa"/>
            <w:bottom w:w="0" w:type="dxa"/>
            <w:right w:w="108" w:type="dxa"/>
          </w:tblCellMar>
        </w:tblPrEx>
        <w:trPr>
          <w:trHeight w:val="312" w:hRule="atLeast"/>
        </w:trPr>
        <w:tc>
          <w:tcPr>
            <w:tcW w:w="2382" w:type="dxa"/>
            <w:gridSpan w:val="5"/>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312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312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850" w:hRule="atLeast"/>
        </w:trPr>
        <w:tc>
          <w:tcPr>
            <w:tcW w:w="2382"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12" w:hRule="atLeast"/>
        </w:trPr>
        <w:tc>
          <w:tcPr>
            <w:tcW w:w="2382"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12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r>
      <w:tr>
        <w:trPr>
          <w:trHeight w:val="850" w:hRule="atLeast"/>
        </w:trPr>
        <w:tc>
          <w:tcPr>
            <w:tcW w:w="794"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79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7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1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31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1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31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r>
      <w:tr>
        <w:tblPrEx>
          <w:tblCellMar>
            <w:top w:w="0" w:type="dxa"/>
            <w:left w:w="108" w:type="dxa"/>
            <w:bottom w:w="0" w:type="dxa"/>
            <w:right w:w="108" w:type="dxa"/>
          </w:tblCellMar>
        </w:tblPrEx>
        <w:trPr>
          <w:trHeight w:val="850" w:hRule="atLeast"/>
        </w:trPr>
        <w:tc>
          <w:tcPr>
            <w:tcW w:w="79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9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9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1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31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31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31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850" w:hRule="atLeast"/>
        </w:trPr>
        <w:tc>
          <w:tcPr>
            <w:tcW w:w="23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空</w:t>
            </w:r>
          </w:p>
        </w:tc>
        <w:tc>
          <w:tcPr>
            <w:tcW w:w="312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空</w:t>
            </w:r>
          </w:p>
        </w:tc>
        <w:tc>
          <w:tcPr>
            <w:tcW w:w="31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312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31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850" w:hRule="atLeast"/>
        </w:trPr>
        <w:tc>
          <w:tcPr>
            <w:tcW w:w="14869" w:type="dxa"/>
            <w:gridSpan w:val="9"/>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57" w:right="720" w:bottom="57" w:left="720" w:header="851" w:footer="992" w:gutter="0"/>
          <w:pgBorders>
            <w:top w:val="none" w:sz="0" w:space="0"/>
            <w:left w:val="none" w:sz="0" w:space="0"/>
            <w:bottom w:val="none" w:sz="0" w:space="0"/>
            <w:right w:val="none" w:sz="0" w:space="0"/>
          </w:pgBorders>
          <w:pgNumType w:fmt="decimal"/>
          <w:cols w:space="0" w:num="1"/>
          <w:rtlGutter w:val="0"/>
          <w:docGrid w:type="linesAndChars" w:linePitch="321" w:charSpace="0"/>
        </w:sectPr>
      </w:pPr>
    </w:p>
    <w:p>
      <w:pPr>
        <w:numPr>
          <w:ilvl w:val="0"/>
          <w:numId w:val="3"/>
        </w:num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20</w:t>
      </w:r>
      <w:r>
        <w:rPr>
          <w:rFonts w:hint="eastAsia" w:ascii="黑体" w:hAnsi="黑体" w:eastAsia="黑体" w:cs="黑体"/>
          <w:b w:val="0"/>
          <w:kern w:val="0"/>
          <w:sz w:val="36"/>
          <w:szCs w:val="36"/>
          <w:lang w:val="en-US" w:eastAsia="zh-CN"/>
        </w:rPr>
        <w:t>2</w:t>
      </w:r>
      <w:r>
        <w:rPr>
          <w:rFonts w:hint="default" w:ascii="黑体" w:hAnsi="黑体" w:eastAsia="黑体" w:cs="黑体"/>
          <w:b w:val="0"/>
          <w:kern w:val="0"/>
          <w:sz w:val="36"/>
          <w:szCs w:val="36"/>
          <w:lang w:val="en" w:eastAsia="zh-CN"/>
        </w:rPr>
        <w:t>3</w:t>
      </w:r>
      <w:r>
        <w:rPr>
          <w:rFonts w:hint="eastAsia" w:ascii="黑体" w:hAnsi="黑体" w:eastAsia="黑体" w:cs="黑体"/>
          <w:b w:val="0"/>
          <w:kern w:val="0"/>
          <w:sz w:val="36"/>
          <w:szCs w:val="36"/>
        </w:rPr>
        <w:t>年度部门决算情况说明</w:t>
      </w:r>
    </w:p>
    <w:p>
      <w:pPr>
        <w:numPr>
          <w:ilvl w:val="0"/>
          <w:numId w:val="0"/>
        </w:numPr>
        <w:spacing w:before="156" w:beforeLines="50" w:line="580" w:lineRule="exact"/>
        <w:jc w:val="both"/>
        <w:outlineLvl w:val="1"/>
        <w:rPr>
          <w:rFonts w:hint="eastAsia" w:ascii="黑体" w:hAnsi="黑体" w:eastAsia="黑体" w:cs="黑体"/>
          <w:b w:val="0"/>
          <w:kern w:val="0"/>
          <w:sz w:val="36"/>
          <w:szCs w:val="36"/>
        </w:rPr>
      </w:pP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一、收入支出决算总体情况说明</w:t>
      </w:r>
    </w:p>
    <w:p>
      <w:pPr>
        <w:spacing w:line="540" w:lineRule="exact"/>
        <w:ind w:firstLine="537" w:firstLineChars="168"/>
        <w:outlineLvl w:val="1"/>
        <w:rPr>
          <w:rFonts w:hint="eastAsia" w:ascii="仿宋_GB2312" w:hAnsi="宋体" w:eastAsia="仿宋_GB2312"/>
          <w:kern w:val="0"/>
          <w:sz w:val="32"/>
          <w:szCs w:val="32"/>
          <w:lang w:val="en-US" w:eastAsia="zh-CN"/>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w:t>
      </w:r>
      <w:r>
        <w:rPr>
          <w:rFonts w:hint="default" w:ascii="仿宋_GB2312" w:hAnsi="宋体" w:eastAsia="仿宋_GB2312"/>
          <w:kern w:val="0"/>
          <w:sz w:val="32"/>
          <w:szCs w:val="32"/>
          <w:lang w:val="en" w:eastAsia="zh-CN"/>
        </w:rPr>
        <w:t>3</w:t>
      </w:r>
      <w:r>
        <w:rPr>
          <w:rFonts w:ascii="仿宋_GB2312" w:hAnsi="宋体" w:eastAsia="仿宋_GB2312"/>
          <w:kern w:val="0"/>
          <w:sz w:val="32"/>
          <w:szCs w:val="32"/>
        </w:rPr>
        <w:t>年度</w:t>
      </w:r>
      <w:r>
        <w:rPr>
          <w:rFonts w:hint="eastAsia" w:ascii="仿宋_GB2312" w:hAnsi="宋体" w:eastAsia="仿宋_GB2312"/>
          <w:kern w:val="0"/>
          <w:sz w:val="32"/>
          <w:szCs w:val="32"/>
          <w:lang w:eastAsia="zh-CN"/>
        </w:rPr>
        <w:t>收、支</w:t>
      </w:r>
      <w:r>
        <w:rPr>
          <w:rFonts w:hint="eastAsia" w:ascii="仿宋_GB2312" w:hAnsi="宋体" w:eastAsia="仿宋_GB2312"/>
          <w:kern w:val="0"/>
          <w:sz w:val="32"/>
          <w:szCs w:val="32"/>
          <w:lang w:val="en-US" w:eastAsia="zh-CN"/>
        </w:rPr>
        <w:t>总计</w:t>
      </w:r>
      <w:r>
        <w:rPr>
          <w:rFonts w:hint="default" w:ascii="仿宋_GB2312" w:hAnsi="宋体" w:eastAsia="仿宋_GB2312"/>
          <w:kern w:val="0"/>
          <w:sz w:val="32"/>
          <w:szCs w:val="32"/>
          <w:lang w:val="en" w:eastAsia="zh-CN"/>
        </w:rPr>
        <w:t>6514893.8</w:t>
      </w:r>
      <w:r>
        <w:rPr>
          <w:rFonts w:hint="eastAsia" w:ascii="仿宋_GB2312" w:hAnsi="宋体" w:eastAsia="仿宋_GB2312"/>
          <w:kern w:val="0"/>
          <w:sz w:val="32"/>
          <w:szCs w:val="32"/>
          <w:lang w:val="en-US" w:eastAsia="zh-CN"/>
        </w:rPr>
        <w:t>元。与202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年度相比，</w:t>
      </w:r>
      <w:r>
        <w:rPr>
          <w:rFonts w:hint="eastAsia" w:ascii="仿宋_GB2312" w:hAnsi="宋体" w:eastAsia="仿宋_GB2312"/>
          <w:kern w:val="0"/>
          <w:sz w:val="32"/>
          <w:szCs w:val="32"/>
          <w:lang w:eastAsia="zh-CN"/>
        </w:rPr>
        <w:t>收、支</w:t>
      </w:r>
      <w:r>
        <w:rPr>
          <w:rFonts w:hint="eastAsia" w:ascii="仿宋_GB2312" w:hAnsi="宋体" w:eastAsia="仿宋_GB2312"/>
          <w:kern w:val="0"/>
          <w:sz w:val="32"/>
          <w:szCs w:val="32"/>
          <w:lang w:val="en-US" w:eastAsia="zh-CN"/>
        </w:rPr>
        <w:t>总计</w:t>
      </w:r>
      <w:r>
        <w:rPr>
          <w:rFonts w:hint="eastAsia" w:ascii="仿宋_GB2312" w:hAnsi="宋体" w:eastAsia="仿宋_GB2312"/>
          <w:kern w:val="0"/>
          <w:sz w:val="32"/>
          <w:szCs w:val="32"/>
          <w:lang w:eastAsia="zh-CN"/>
        </w:rPr>
        <w:t>各</w:t>
      </w:r>
      <w:r>
        <w:rPr>
          <w:rFonts w:hint="eastAsia" w:ascii="仿宋_GB2312" w:hAnsi="宋体" w:eastAsia="仿宋_GB2312"/>
          <w:kern w:val="0"/>
          <w:sz w:val="32"/>
          <w:szCs w:val="32"/>
          <w:lang w:val="en-US" w:eastAsia="zh-CN"/>
        </w:rPr>
        <w:t>增加</w:t>
      </w:r>
      <w:r>
        <w:rPr>
          <w:rFonts w:hint="default" w:ascii="仿宋_GB2312" w:hAnsi="宋体" w:eastAsia="仿宋_GB2312"/>
          <w:kern w:val="0"/>
          <w:sz w:val="32"/>
          <w:szCs w:val="32"/>
          <w:lang w:val="en" w:eastAsia="zh-CN"/>
        </w:rPr>
        <w:t>783904.29</w:t>
      </w:r>
      <w:r>
        <w:rPr>
          <w:rFonts w:hint="eastAsia" w:ascii="仿宋_GB2312" w:hAnsi="宋体" w:eastAsia="仿宋_GB2312"/>
          <w:kern w:val="0"/>
          <w:sz w:val="32"/>
          <w:szCs w:val="32"/>
          <w:lang w:val="en-US" w:eastAsia="zh-CN"/>
        </w:rPr>
        <w:t>元，增长</w:t>
      </w:r>
      <w:r>
        <w:rPr>
          <w:rFonts w:hint="default" w:ascii="仿宋_GB2312" w:hAnsi="宋体" w:eastAsia="仿宋_GB2312"/>
          <w:kern w:val="0"/>
          <w:sz w:val="32"/>
          <w:szCs w:val="32"/>
          <w:lang w:val="en" w:eastAsia="zh-CN"/>
        </w:rPr>
        <w:t>13.68</w:t>
      </w:r>
      <w:r>
        <w:rPr>
          <w:rFonts w:hint="eastAsia" w:ascii="仿宋_GB2312" w:hAnsi="宋体" w:eastAsia="仿宋_GB2312"/>
          <w:kern w:val="0"/>
          <w:sz w:val="32"/>
          <w:szCs w:val="32"/>
          <w:lang w:val="en-US" w:eastAsia="zh-CN"/>
        </w:rPr>
        <w:t>%；主要原因是202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val="en-US" w:eastAsia="zh-CN"/>
        </w:rPr>
        <w:t>年人员变动以及离退休人员去世发放抚恤金，财政拨款增加。</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w:t>
      </w:r>
      <w:r>
        <w:rPr>
          <w:rFonts w:hint="default" w:ascii="仿宋_GB2312" w:hAnsi="宋体" w:eastAsia="仿宋_GB2312"/>
          <w:kern w:val="0"/>
          <w:sz w:val="32"/>
          <w:szCs w:val="32"/>
          <w:lang w:val="en" w:eastAsia="zh-CN"/>
        </w:rPr>
        <w:t>3</w:t>
      </w:r>
      <w:r>
        <w:rPr>
          <w:rFonts w:ascii="仿宋_GB2312" w:hAnsi="宋体" w:eastAsia="仿宋_GB2312"/>
          <w:kern w:val="0"/>
          <w:sz w:val="32"/>
          <w:szCs w:val="32"/>
        </w:rPr>
        <w:t>年度收入合计</w:t>
      </w:r>
      <w:r>
        <w:rPr>
          <w:rFonts w:hint="eastAsia" w:ascii="仿宋_GB2312" w:hAnsi="宋体" w:eastAsia="仿宋_GB2312"/>
          <w:kern w:val="0"/>
          <w:sz w:val="32"/>
          <w:szCs w:val="32"/>
          <w:lang w:val="en-US" w:eastAsia="zh-CN"/>
        </w:rPr>
        <w:t>4960604.7</w:t>
      </w:r>
      <w:r>
        <w:rPr>
          <w:rFonts w:ascii="仿宋_GB2312" w:hAnsi="宋体" w:eastAsia="仿宋_GB2312"/>
          <w:kern w:val="0"/>
          <w:sz w:val="32"/>
          <w:szCs w:val="32"/>
        </w:rPr>
        <w:t>元，</w:t>
      </w:r>
      <w:r>
        <w:rPr>
          <w:rFonts w:hint="eastAsia" w:ascii="仿宋_GB2312" w:hAnsi="宋体" w:eastAsia="仿宋_GB2312"/>
          <w:kern w:val="0"/>
          <w:sz w:val="32"/>
          <w:szCs w:val="32"/>
        </w:rPr>
        <w:t>其中：财政拨款收入</w:t>
      </w:r>
      <w:r>
        <w:rPr>
          <w:rFonts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4960421.85</w:t>
      </w:r>
      <w:r>
        <w:rPr>
          <w:rFonts w:hint="eastAsia" w:ascii="仿宋_GB2312" w:hAnsi="宋体" w:eastAsia="仿宋_GB2312"/>
          <w:kern w:val="0"/>
          <w:sz w:val="32"/>
          <w:szCs w:val="32"/>
        </w:rPr>
        <w:t>元，占</w:t>
      </w:r>
      <w:r>
        <w:rPr>
          <w:rFonts w:hint="eastAsia" w:ascii="仿宋_GB2312" w:hAnsi="宋体" w:eastAsia="仿宋_GB2312"/>
          <w:kern w:val="0"/>
          <w:sz w:val="32"/>
          <w:szCs w:val="32"/>
          <w:lang w:val="en-US" w:eastAsia="zh-CN"/>
        </w:rPr>
        <w:t>99.</w:t>
      </w:r>
      <w:r>
        <w:rPr>
          <w:rFonts w:hint="default" w:ascii="仿宋_GB2312" w:hAnsi="宋体" w:eastAsia="仿宋_GB2312"/>
          <w:kern w:val="0"/>
          <w:sz w:val="32"/>
          <w:szCs w:val="32"/>
          <w:lang w:val="en" w:eastAsia="zh-CN"/>
        </w:rPr>
        <w:t>99</w:t>
      </w:r>
      <w:r>
        <w:rPr>
          <w:rFonts w:ascii="仿宋_GB2312" w:hAnsi="宋体" w:eastAsia="仿宋_GB2312"/>
          <w:kern w:val="0"/>
          <w:sz w:val="32"/>
          <w:szCs w:val="32"/>
        </w:rPr>
        <w:t>%</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上级补助</w:t>
      </w:r>
      <w:r>
        <w:rPr>
          <w:rFonts w:hint="eastAsia" w:ascii="仿宋_GB2312" w:hAnsi="宋体" w:eastAsia="仿宋_GB2312"/>
          <w:kern w:val="0"/>
          <w:sz w:val="32"/>
          <w:szCs w:val="32"/>
        </w:rPr>
        <w:t>收入</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rPr>
        <w:t>；事业收入</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rPr>
        <w:t>；经营收入</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附属单位上缴</w:t>
      </w:r>
      <w:r>
        <w:rPr>
          <w:rFonts w:hint="eastAsia" w:ascii="仿宋_GB2312" w:hAnsi="宋体" w:eastAsia="仿宋_GB2312"/>
          <w:kern w:val="0"/>
          <w:sz w:val="32"/>
          <w:szCs w:val="32"/>
        </w:rPr>
        <w:t>收入</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rPr>
        <w:t>；其他收入</w:t>
      </w:r>
      <w:r>
        <w:rPr>
          <w:rFonts w:hint="default" w:ascii="仿宋_GB2312" w:hAnsi="宋体" w:eastAsia="仿宋_GB2312"/>
          <w:kern w:val="0"/>
          <w:sz w:val="32"/>
          <w:szCs w:val="32"/>
          <w:lang w:val="en"/>
        </w:rPr>
        <w:t>182.85</w:t>
      </w:r>
      <w:r>
        <w:rPr>
          <w:rFonts w:hint="eastAsia"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hint="default" w:ascii="仿宋_GB2312" w:hAnsi="宋体" w:eastAsia="仿宋_GB2312"/>
          <w:kern w:val="0"/>
          <w:sz w:val="32"/>
          <w:szCs w:val="32"/>
          <w:lang w:val="en" w:eastAsia="zh-CN"/>
        </w:rPr>
        <w:t>01</w:t>
      </w:r>
      <w:r>
        <w:rPr>
          <w:rFonts w:ascii="仿宋_GB2312" w:hAnsi="宋体" w:eastAsia="仿宋_GB2312"/>
          <w:kern w:val="0"/>
          <w:sz w:val="32"/>
          <w:szCs w:val="32"/>
        </w:rPr>
        <w:t>%</w:t>
      </w:r>
      <w:r>
        <w:rPr>
          <w:rFonts w:hint="eastAsia" w:ascii="仿宋_GB2312" w:hAnsi="宋体" w:eastAsia="仿宋_GB2312"/>
          <w:kern w:val="0"/>
          <w:sz w:val="32"/>
          <w:szCs w:val="32"/>
        </w:rPr>
        <w:t>。</w:t>
      </w:r>
    </w:p>
    <w:p>
      <w:pPr>
        <w:pStyle w:val="10"/>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w:t>
      </w:r>
      <w:r>
        <w:rPr>
          <w:rFonts w:hint="default" w:ascii="仿宋_GB2312" w:hAnsi="宋体" w:eastAsia="仿宋_GB2312"/>
          <w:kern w:val="0"/>
          <w:sz w:val="32"/>
          <w:szCs w:val="32"/>
          <w:lang w:val="en" w:eastAsia="zh-CN"/>
        </w:rPr>
        <w:t>3</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5172000.94</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3744929.26</w:t>
      </w:r>
      <w:r>
        <w:rPr>
          <w:rFonts w:ascii="仿宋_GB2312" w:hAnsi="宋体" w:eastAsia="仿宋_GB2312"/>
          <w:kern w:val="0"/>
          <w:sz w:val="32"/>
          <w:szCs w:val="32"/>
        </w:rPr>
        <w:t>元，占</w:t>
      </w:r>
      <w:r>
        <w:rPr>
          <w:rFonts w:hint="default" w:ascii="仿宋_GB2312" w:hAnsi="宋体" w:eastAsia="仿宋_GB2312"/>
          <w:kern w:val="0"/>
          <w:sz w:val="32"/>
          <w:szCs w:val="32"/>
          <w:lang w:val="en" w:eastAsia="zh-CN"/>
        </w:rPr>
        <w:t>72.41</w:t>
      </w:r>
      <w:r>
        <w:rPr>
          <w:rFonts w:ascii="仿宋_GB2312" w:hAnsi="宋体" w:eastAsia="仿宋_GB2312"/>
          <w:kern w:val="0"/>
          <w:sz w:val="32"/>
          <w:szCs w:val="32"/>
        </w:rPr>
        <w:t>%；项目支出</w:t>
      </w:r>
      <w:r>
        <w:rPr>
          <w:rFonts w:hint="eastAsia" w:ascii="仿宋_GB2312" w:hAnsi="宋体" w:eastAsia="仿宋_GB2312"/>
          <w:kern w:val="0"/>
          <w:sz w:val="32"/>
          <w:szCs w:val="32"/>
        </w:rPr>
        <w:t>1427071.68</w:t>
      </w:r>
      <w:r>
        <w:rPr>
          <w:rFonts w:ascii="仿宋_GB2312" w:hAnsi="宋体" w:eastAsia="仿宋_GB2312"/>
          <w:kern w:val="0"/>
          <w:sz w:val="32"/>
          <w:szCs w:val="32"/>
        </w:rPr>
        <w:t>元，占</w:t>
      </w:r>
      <w:r>
        <w:rPr>
          <w:rFonts w:hint="default" w:ascii="仿宋_GB2312" w:hAnsi="宋体" w:eastAsia="仿宋_GB2312"/>
          <w:kern w:val="0"/>
          <w:sz w:val="32"/>
          <w:szCs w:val="32"/>
          <w:lang w:val="en" w:eastAsia="zh-CN"/>
        </w:rPr>
        <w:t>27.59</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rPr>
        <w:t>年度财政拨款</w:t>
      </w:r>
      <w:r>
        <w:rPr>
          <w:rFonts w:hint="eastAsia" w:ascii="仿宋_GB2312" w:hAnsi="宋体" w:eastAsia="仿宋_GB2312"/>
          <w:kern w:val="0"/>
          <w:sz w:val="32"/>
          <w:szCs w:val="32"/>
          <w:lang w:eastAsia="zh-CN"/>
        </w:rPr>
        <w:t>收、支</w:t>
      </w:r>
      <w:r>
        <w:rPr>
          <w:rFonts w:ascii="仿宋_GB2312" w:hAnsi="宋体" w:eastAsia="仿宋_GB2312"/>
          <w:kern w:val="0"/>
          <w:sz w:val="32"/>
          <w:szCs w:val="32"/>
        </w:rPr>
        <w:t>总计</w:t>
      </w:r>
      <w:r>
        <w:rPr>
          <w:rFonts w:hint="default" w:ascii="仿宋_GB2312" w:hAnsi="宋体" w:eastAsia="仿宋_GB2312"/>
          <w:kern w:val="0"/>
          <w:sz w:val="32"/>
          <w:szCs w:val="32"/>
          <w:lang w:val="en" w:eastAsia="zh-CN"/>
        </w:rPr>
        <w:t>6503356.66</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w:t>
      </w:r>
      <w:r>
        <w:rPr>
          <w:rFonts w:hint="eastAsia" w:ascii="仿宋_GB2312" w:hAnsi="宋体" w:eastAsia="仿宋_GB2312"/>
          <w:kern w:val="0"/>
          <w:sz w:val="32"/>
          <w:szCs w:val="32"/>
          <w:lang w:eastAsia="zh-CN"/>
        </w:rPr>
        <w:t>收</w:t>
      </w:r>
      <w:r>
        <w:rPr>
          <w:rFonts w:hint="eastAsia" w:ascii="仿宋_GB2312" w:hAnsi="宋体" w:eastAsia="仿宋_GB2312"/>
          <w:kern w:val="0"/>
          <w:sz w:val="32"/>
          <w:szCs w:val="32"/>
          <w:lang w:val="en-US" w:eastAsia="zh-CN"/>
        </w:rPr>
        <w:t>入、支出增加799365.44元，增长14.01%</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社保缴费基数调整以及两名离退休人员去世发放抚恤金</w:t>
      </w:r>
      <w:r>
        <w:rPr>
          <w:rFonts w:hint="eastAsia" w:ascii="仿宋_GB2312" w:hAnsi="宋体" w:eastAsia="仿宋_GB2312"/>
          <w:kern w:val="0"/>
          <w:sz w:val="32"/>
          <w:szCs w:val="32"/>
        </w:rPr>
        <w:t>。</w:t>
      </w:r>
    </w:p>
    <w:p>
      <w:pPr>
        <w:numPr>
          <w:ilvl w:val="0"/>
          <w:numId w:val="4"/>
        </w:numPr>
        <w:spacing w:line="540" w:lineRule="exact"/>
        <w:ind w:left="642" w:leftChars="0"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一般公共预算财政拨款支出决算情况说明</w:t>
      </w:r>
    </w:p>
    <w:p>
      <w:pPr>
        <w:numPr>
          <w:ilvl w:val="0"/>
          <w:numId w:val="0"/>
        </w:numPr>
        <w:spacing w:line="540" w:lineRule="exact"/>
        <w:ind w:firstLine="642" w:firstLineChars="200"/>
        <w:outlineLvl w:val="1"/>
        <w:rPr>
          <w:rFonts w:hint="eastAsia" w:ascii="仿宋_GB2312" w:hAnsi="宋体" w:eastAsia="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rPr>
        <w:t>年度一般公共预算财政拨款支出</w:t>
      </w:r>
      <w:r>
        <w:rPr>
          <w:rFonts w:hint="eastAsia" w:ascii="仿宋_GB2312" w:hAnsi="宋体" w:eastAsia="仿宋_GB2312"/>
          <w:kern w:val="0"/>
          <w:sz w:val="32"/>
          <w:szCs w:val="32"/>
          <w:lang w:val="en-US" w:eastAsia="zh-CN"/>
        </w:rPr>
        <w:t>5171712.94</w:t>
      </w:r>
      <w:r>
        <w:rPr>
          <w:rFonts w:hint="eastAsia" w:ascii="仿宋_GB2312" w:hAnsi="宋体" w:eastAsia="仿宋_GB2312"/>
          <w:kern w:val="0"/>
          <w:sz w:val="32"/>
          <w:szCs w:val="32"/>
        </w:rPr>
        <w:t>元，占本年支出合计的</w:t>
      </w:r>
      <w:r>
        <w:rPr>
          <w:rFonts w:hint="eastAsia" w:ascii="仿宋_GB2312" w:hAnsi="宋体" w:eastAsia="仿宋_GB2312"/>
          <w:kern w:val="0"/>
          <w:sz w:val="32"/>
          <w:szCs w:val="32"/>
          <w:lang w:val="en-US" w:eastAsia="zh-CN"/>
        </w:rPr>
        <w:t>99.</w:t>
      </w:r>
      <w:r>
        <w:rPr>
          <w:rFonts w:hint="default" w:ascii="仿宋_GB2312" w:hAnsi="宋体" w:eastAsia="仿宋_GB2312"/>
          <w:kern w:val="0"/>
          <w:sz w:val="32"/>
          <w:szCs w:val="32"/>
          <w:lang w:val="en" w:eastAsia="zh-CN"/>
        </w:rPr>
        <w:t>99</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相比，一般公共预算财政拨款支出增加</w:t>
      </w:r>
      <w:r>
        <w:rPr>
          <w:rFonts w:hint="default" w:ascii="仿宋_GB2312" w:hAnsi="宋体" w:eastAsia="仿宋_GB2312"/>
          <w:kern w:val="0"/>
          <w:sz w:val="32"/>
          <w:szCs w:val="32"/>
          <w:lang w:val="en" w:eastAsia="zh-CN"/>
        </w:rPr>
        <w:t>1010656.53</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增长</w:t>
      </w:r>
      <w:r>
        <w:rPr>
          <w:rFonts w:hint="default" w:ascii="仿宋_GB2312" w:hAnsi="宋体" w:eastAsia="仿宋_GB2312"/>
          <w:kern w:val="0"/>
          <w:sz w:val="32"/>
          <w:szCs w:val="32"/>
          <w:lang w:val="en" w:eastAsia="zh-CN"/>
        </w:rPr>
        <w:t>24.29</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社保缴费基数调整以及两名离退休人员去世发放抚恤金</w:t>
      </w:r>
      <w:r>
        <w:rPr>
          <w:rFonts w:hint="eastAsia" w:ascii="仿宋_GB2312" w:hAnsi="宋体" w:eastAsia="仿宋_GB2312"/>
          <w:kern w:val="0"/>
          <w:sz w:val="32"/>
          <w:szCs w:val="32"/>
        </w:rPr>
        <w:t>。</w:t>
      </w:r>
    </w:p>
    <w:p>
      <w:pPr>
        <w:spacing w:line="540" w:lineRule="exact"/>
        <w:ind w:firstLine="655" w:firstLineChars="204"/>
        <w:rPr>
          <w:rFonts w:hint="eastAsia" w:ascii="仿宋_GB2312" w:hAnsi="宋体" w:eastAsia="仿宋_GB2312"/>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宋体" w:eastAsia="仿宋_GB2312"/>
          <w:kern w:val="0"/>
          <w:sz w:val="32"/>
          <w:szCs w:val="32"/>
          <w:lang w:eastAsia="zh-CN"/>
        </w:rPr>
        <w:t>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rPr>
        <w:t>年度一般公共预算财政拨款支出</w:t>
      </w:r>
      <w:r>
        <w:rPr>
          <w:rFonts w:hint="eastAsia" w:ascii="仿宋_GB2312" w:hAnsi="宋体" w:eastAsia="仿宋_GB2312"/>
          <w:kern w:val="0"/>
          <w:sz w:val="32"/>
          <w:szCs w:val="32"/>
          <w:lang w:val="en-US" w:eastAsia="zh-CN"/>
        </w:rPr>
        <w:t>5171712.94</w:t>
      </w:r>
      <w:r>
        <w:rPr>
          <w:rFonts w:hint="eastAsia" w:ascii="仿宋_GB2312" w:hAnsi="宋体" w:eastAsia="仿宋_GB2312"/>
          <w:kern w:val="0"/>
          <w:sz w:val="32"/>
          <w:szCs w:val="32"/>
        </w:rPr>
        <w:t>元，主要用于以下方面：一般公共服务支出</w:t>
      </w:r>
      <w:r>
        <w:rPr>
          <w:rFonts w:hint="eastAsia" w:ascii="仿宋_GB2312" w:hAnsi="宋体" w:eastAsia="仿宋_GB2312"/>
          <w:kern w:val="0"/>
          <w:sz w:val="32"/>
          <w:szCs w:val="32"/>
          <w:lang w:val="en-US" w:eastAsia="zh-CN"/>
        </w:rPr>
        <w:t>2792419.57</w:t>
      </w:r>
      <w:r>
        <w:rPr>
          <w:rFonts w:hint="eastAsia" w:ascii="仿宋_GB2312" w:hAnsi="宋体" w:eastAsia="仿宋_GB2312"/>
          <w:kern w:val="0"/>
          <w:sz w:val="32"/>
          <w:szCs w:val="32"/>
        </w:rPr>
        <w:t>元，占</w:t>
      </w:r>
      <w:r>
        <w:rPr>
          <w:rFonts w:hint="default" w:ascii="仿宋_GB2312" w:hAnsi="宋体" w:eastAsia="仿宋_GB2312"/>
          <w:kern w:val="0"/>
          <w:sz w:val="32"/>
          <w:szCs w:val="32"/>
          <w:lang w:val="en" w:eastAsia="zh-CN"/>
        </w:rPr>
        <w:t>53.99</w:t>
      </w:r>
      <w:r>
        <w:rPr>
          <w:rFonts w:hint="eastAsia" w:ascii="仿宋_GB2312" w:hAnsi="宋体" w:eastAsia="仿宋_GB2312"/>
          <w:kern w:val="0"/>
          <w:sz w:val="32"/>
          <w:szCs w:val="32"/>
        </w:rPr>
        <w:t>%；社会保障和就业支出</w:t>
      </w:r>
      <w:r>
        <w:rPr>
          <w:rFonts w:hint="eastAsia" w:ascii="仿宋_GB2312" w:hAnsi="宋体" w:eastAsia="仿宋_GB2312"/>
          <w:kern w:val="0"/>
          <w:sz w:val="32"/>
          <w:szCs w:val="32"/>
          <w:lang w:val="en-US" w:eastAsia="zh-CN"/>
        </w:rPr>
        <w:t>1929471.57</w:t>
      </w:r>
      <w:r>
        <w:rPr>
          <w:rFonts w:hint="eastAsia" w:ascii="仿宋_GB2312" w:hAnsi="宋体" w:eastAsia="仿宋_GB2312"/>
          <w:kern w:val="0"/>
          <w:sz w:val="32"/>
          <w:szCs w:val="32"/>
        </w:rPr>
        <w:t>元，占</w:t>
      </w:r>
      <w:r>
        <w:rPr>
          <w:rFonts w:hint="default" w:ascii="仿宋_GB2312" w:hAnsi="宋体" w:eastAsia="仿宋_GB2312"/>
          <w:kern w:val="0"/>
          <w:sz w:val="32"/>
          <w:szCs w:val="32"/>
          <w:lang w:val="en" w:eastAsia="zh-CN"/>
        </w:rPr>
        <w:t>37.31</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卫生健康</w:t>
      </w:r>
      <w:r>
        <w:rPr>
          <w:rFonts w:hint="eastAsia" w:ascii="仿宋_GB2312" w:hAnsi="宋体" w:eastAsia="仿宋_GB2312"/>
          <w:kern w:val="0"/>
          <w:sz w:val="32"/>
          <w:szCs w:val="32"/>
        </w:rPr>
        <w:t>支出</w:t>
      </w:r>
      <w:r>
        <w:rPr>
          <w:rFonts w:hint="eastAsia" w:ascii="仿宋_GB2312" w:hAnsi="宋体" w:eastAsia="仿宋_GB2312"/>
          <w:kern w:val="0"/>
          <w:sz w:val="32"/>
          <w:szCs w:val="32"/>
          <w:lang w:val="en-US" w:eastAsia="zh-CN"/>
        </w:rPr>
        <w:t>160282.8</w:t>
      </w:r>
      <w:r>
        <w:rPr>
          <w:rFonts w:hint="default" w:ascii="仿宋_GB2312" w:hAnsi="宋体" w:eastAsia="仿宋_GB2312"/>
          <w:kern w:val="0"/>
          <w:sz w:val="32"/>
          <w:szCs w:val="32"/>
          <w:lang w:val="en" w:eastAsia="zh-CN"/>
        </w:rPr>
        <w:t>0</w:t>
      </w:r>
      <w:r>
        <w:rPr>
          <w:rFonts w:hint="eastAsia" w:ascii="仿宋_GB2312" w:hAnsi="宋体" w:eastAsia="仿宋_GB2312"/>
          <w:kern w:val="0"/>
          <w:sz w:val="32"/>
          <w:szCs w:val="32"/>
        </w:rPr>
        <w:t>元，占</w:t>
      </w:r>
      <w:r>
        <w:rPr>
          <w:rFonts w:hint="default" w:ascii="仿宋_GB2312" w:hAnsi="宋体" w:eastAsia="仿宋_GB2312"/>
          <w:kern w:val="0"/>
          <w:sz w:val="32"/>
          <w:szCs w:val="32"/>
          <w:lang w:val="en" w:eastAsia="zh-CN"/>
        </w:rPr>
        <w:t>3.10</w:t>
      </w:r>
      <w:r>
        <w:rPr>
          <w:rFonts w:hint="eastAsia" w:ascii="仿宋_GB2312" w:hAnsi="宋体" w:eastAsia="仿宋_GB2312"/>
          <w:kern w:val="0"/>
          <w:sz w:val="32"/>
          <w:szCs w:val="32"/>
        </w:rPr>
        <w:t>%；住房保障支出</w:t>
      </w:r>
      <w:r>
        <w:rPr>
          <w:rFonts w:hint="eastAsia" w:ascii="仿宋_GB2312" w:hAnsi="宋体" w:eastAsia="仿宋_GB2312"/>
          <w:kern w:val="0"/>
          <w:sz w:val="32"/>
          <w:szCs w:val="32"/>
          <w:lang w:val="en-US" w:eastAsia="zh-CN"/>
        </w:rPr>
        <w:t>289539</w:t>
      </w:r>
      <w:r>
        <w:rPr>
          <w:rFonts w:hint="default" w:ascii="仿宋_GB2312" w:hAnsi="宋体" w:eastAsia="仿宋_GB2312"/>
          <w:kern w:val="0"/>
          <w:sz w:val="32"/>
          <w:szCs w:val="32"/>
          <w:lang w:val="en" w:eastAsia="zh-CN"/>
        </w:rPr>
        <w:t>.00</w:t>
      </w:r>
      <w:r>
        <w:rPr>
          <w:rFonts w:hint="eastAsia" w:ascii="仿宋_GB2312" w:hAnsi="宋体" w:eastAsia="仿宋_GB2312"/>
          <w:kern w:val="0"/>
          <w:sz w:val="32"/>
          <w:szCs w:val="32"/>
        </w:rPr>
        <w:t>元，占</w:t>
      </w:r>
      <w:r>
        <w:rPr>
          <w:rFonts w:hint="default" w:ascii="仿宋_GB2312" w:hAnsi="宋体" w:eastAsia="仿宋_GB2312"/>
          <w:kern w:val="0"/>
          <w:sz w:val="32"/>
          <w:szCs w:val="32"/>
          <w:lang w:val="en" w:eastAsia="zh-CN"/>
        </w:rPr>
        <w:t>5.60</w:t>
      </w:r>
      <w:r>
        <w:rPr>
          <w:rFonts w:hint="eastAsia" w:ascii="仿宋_GB2312" w:hAnsi="宋体" w:eastAsia="仿宋_GB2312"/>
          <w:kern w:val="0"/>
          <w:sz w:val="32"/>
          <w:szCs w:val="32"/>
        </w:rPr>
        <w:t>%。</w:t>
      </w:r>
    </w:p>
    <w:p>
      <w:pPr>
        <w:spacing w:line="540" w:lineRule="exact"/>
        <w:ind w:firstLine="655" w:firstLineChars="204"/>
        <w:rPr>
          <w:rFonts w:hint="eastAsia" w:ascii="仿宋_GB2312" w:hAnsi="宋体" w:eastAsia="仿宋_GB2312"/>
          <w:kern w:val="0"/>
          <w:sz w:val="32"/>
          <w:szCs w:val="32"/>
          <w:lang w:val="en" w:eastAsia="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宋体" w:eastAsia="仿宋_GB2312"/>
          <w:kern w:val="0"/>
          <w:sz w:val="32"/>
          <w:szCs w:val="32"/>
          <w:lang w:eastAsia="zh-CN"/>
        </w:rPr>
        <w:t>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rPr>
        <w:t>年度一般公共预算财政拨款支出年初预算为</w:t>
      </w:r>
      <w:bookmarkStart w:id="0" w:name="OLE_LINK3"/>
      <w:r>
        <w:rPr>
          <w:rFonts w:hint="default" w:ascii="仿宋_GB2312" w:hAnsi="宋体" w:eastAsia="仿宋_GB2312"/>
          <w:kern w:val="0"/>
          <w:sz w:val="32"/>
          <w:szCs w:val="32"/>
          <w:lang w:val="en" w:eastAsia="zh-CN"/>
        </w:rPr>
        <w:t>4031400</w:t>
      </w:r>
      <w:bookmarkEnd w:id="0"/>
      <w:r>
        <w:rPr>
          <w:rFonts w:hint="eastAsia" w:ascii="仿宋_GB2312" w:hAnsi="宋体" w:eastAsia="仿宋_GB2312"/>
          <w:kern w:val="0"/>
          <w:sz w:val="32"/>
          <w:szCs w:val="32"/>
        </w:rPr>
        <w:t>元，支出决算为</w:t>
      </w:r>
      <w:bookmarkStart w:id="1" w:name="OLE_LINK2"/>
      <w:r>
        <w:rPr>
          <w:rFonts w:hint="default" w:ascii="仿宋_GB2312" w:hAnsi="宋体" w:eastAsia="仿宋_GB2312"/>
          <w:kern w:val="0"/>
          <w:sz w:val="32"/>
          <w:szCs w:val="32"/>
          <w:lang w:val="en" w:eastAsia="zh-CN"/>
        </w:rPr>
        <w:t>5171712.94</w:t>
      </w:r>
      <w:bookmarkEnd w:id="1"/>
      <w:r>
        <w:rPr>
          <w:rFonts w:hint="eastAsia" w:ascii="仿宋_GB2312" w:hAnsi="宋体" w:eastAsia="仿宋_GB2312"/>
          <w:kern w:val="0"/>
          <w:sz w:val="32"/>
          <w:szCs w:val="32"/>
        </w:rPr>
        <w:t>元，完成年初预算的</w:t>
      </w:r>
      <w:r>
        <w:rPr>
          <w:rFonts w:hint="default" w:ascii="仿宋_GB2312" w:hAnsi="宋体" w:eastAsia="仿宋_GB2312"/>
          <w:kern w:val="0"/>
          <w:sz w:val="32"/>
          <w:szCs w:val="32"/>
          <w:lang w:val="en" w:eastAsia="zh-CN"/>
        </w:rPr>
        <w:t>128.29</w:t>
      </w:r>
      <w:r>
        <w:rPr>
          <w:rFonts w:hint="eastAsia" w:ascii="仿宋_GB2312" w:hAnsi="宋体" w:eastAsia="仿宋_GB2312"/>
          <w:kern w:val="0"/>
          <w:sz w:val="32"/>
          <w:szCs w:val="32"/>
        </w:rPr>
        <w:t>%。决算数</w:t>
      </w:r>
      <w:r>
        <w:rPr>
          <w:rFonts w:hint="eastAsia" w:ascii="仿宋_GB2312" w:hAnsi="宋体" w:eastAsia="仿宋_GB2312"/>
          <w:kern w:val="0"/>
          <w:sz w:val="32"/>
          <w:szCs w:val="32"/>
          <w:lang w:eastAsia="zh-CN"/>
        </w:rPr>
        <w:t>大于</w:t>
      </w:r>
      <w:r>
        <w:rPr>
          <w:rFonts w:hint="eastAsia" w:ascii="仿宋_GB2312" w:hAnsi="宋体" w:eastAsia="仿宋_GB2312"/>
          <w:kern w:val="0"/>
          <w:sz w:val="32"/>
          <w:szCs w:val="32"/>
        </w:rPr>
        <w:t>预算数的主要原因</w:t>
      </w:r>
      <w:r>
        <w:rPr>
          <w:rFonts w:hint="eastAsia" w:ascii="仿宋_GB2312" w:hAnsi="宋体" w:eastAsia="仿宋_GB2312"/>
          <w:kern w:val="0"/>
          <w:sz w:val="32"/>
          <w:szCs w:val="32"/>
          <w:lang w:val="en" w:eastAsia="zh-CN"/>
        </w:rPr>
        <w:t>：</w:t>
      </w:r>
      <w:r>
        <w:rPr>
          <w:rFonts w:hint="eastAsia" w:ascii="仿宋_GB2312" w:hAnsi="宋体" w:eastAsia="仿宋_GB2312"/>
          <w:kern w:val="0"/>
          <w:sz w:val="32"/>
          <w:szCs w:val="32"/>
          <w:lang w:val="en-US" w:eastAsia="zh-CN"/>
        </w:rPr>
        <w:t>2023年人员变动，社保缴费基数调整以及两名离退休人员去世发放抚恤金。</w:t>
      </w:r>
      <w:r>
        <w:rPr>
          <w:rFonts w:hint="eastAsia" w:ascii="仿宋_GB2312" w:hAnsi="宋体" w:eastAsia="仿宋_GB2312"/>
          <w:kern w:val="0"/>
          <w:sz w:val="32"/>
          <w:szCs w:val="32"/>
          <w:lang w:val="en" w:eastAsia="zh-CN"/>
        </w:rPr>
        <w:t>其中：</w:t>
      </w:r>
    </w:p>
    <w:p>
      <w:pPr>
        <w:spacing w:line="540" w:lineRule="exact"/>
        <w:ind w:firstLine="652" w:firstLineChars="204"/>
        <w:rPr>
          <w:rFonts w:hint="default" w:ascii="仿宋_GB2312" w:hAnsi="宋体" w:eastAsia="仿宋_GB2312"/>
          <w:kern w:val="0"/>
          <w:sz w:val="32"/>
          <w:szCs w:val="32"/>
          <w:lang w:val="en" w:eastAsia="zh-CN"/>
        </w:rPr>
      </w:pPr>
      <w:r>
        <w:rPr>
          <w:rFonts w:hint="eastAsia" w:ascii="仿宋_GB2312" w:hAnsi="宋体" w:eastAsia="仿宋_GB2312"/>
          <w:kern w:val="0"/>
          <w:sz w:val="32"/>
          <w:szCs w:val="32"/>
          <w:lang w:val="en-US" w:eastAsia="zh-CN"/>
        </w:rPr>
        <w:t>1.一般公共服务支出年初预算为</w:t>
      </w:r>
      <w:bookmarkStart w:id="2" w:name="OLE_LINK4"/>
      <w:r>
        <w:rPr>
          <w:rFonts w:hint="eastAsia" w:ascii="仿宋_GB2312" w:hAnsi="宋体" w:eastAsia="仿宋_GB2312"/>
          <w:kern w:val="0"/>
          <w:sz w:val="32"/>
          <w:szCs w:val="32"/>
          <w:lang w:val="en-US" w:eastAsia="zh-CN"/>
        </w:rPr>
        <w:t>2593700</w:t>
      </w:r>
      <w:bookmarkEnd w:id="2"/>
      <w:r>
        <w:rPr>
          <w:rFonts w:hint="eastAsia" w:ascii="仿宋_GB2312" w:hAnsi="宋体" w:eastAsia="仿宋_GB2312"/>
          <w:kern w:val="0"/>
          <w:sz w:val="32"/>
          <w:szCs w:val="32"/>
          <w:lang w:val="en-US" w:eastAsia="zh-CN"/>
        </w:rPr>
        <w:t>元，支出决算为2792419.57元，完成年初预算的</w:t>
      </w:r>
      <w:r>
        <w:rPr>
          <w:rFonts w:hint="default" w:ascii="仿宋_GB2312" w:hAnsi="宋体" w:eastAsia="仿宋_GB2312"/>
          <w:kern w:val="0"/>
          <w:sz w:val="32"/>
          <w:szCs w:val="32"/>
          <w:lang w:val="en" w:eastAsia="zh-CN"/>
        </w:rPr>
        <w:t>107.6</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rPr>
        <w:t>决算数</w:t>
      </w:r>
      <w:r>
        <w:rPr>
          <w:rFonts w:hint="eastAsia" w:ascii="仿宋_GB2312" w:hAnsi="宋体" w:eastAsia="仿宋_GB2312"/>
          <w:kern w:val="0"/>
          <w:sz w:val="32"/>
          <w:szCs w:val="32"/>
          <w:lang w:eastAsia="zh-CN"/>
        </w:rPr>
        <w:t>大于</w:t>
      </w:r>
      <w:r>
        <w:rPr>
          <w:rFonts w:hint="eastAsia" w:ascii="仿宋_GB2312" w:hAnsi="宋体" w:eastAsia="仿宋_GB2312"/>
          <w:kern w:val="0"/>
          <w:sz w:val="32"/>
          <w:szCs w:val="32"/>
        </w:rPr>
        <w:t>预算数的主要原因</w:t>
      </w:r>
      <w:r>
        <w:rPr>
          <w:rFonts w:hint="eastAsia" w:ascii="仿宋_GB2312" w:hAnsi="宋体" w:eastAsia="仿宋_GB2312"/>
          <w:kern w:val="0"/>
          <w:sz w:val="32"/>
          <w:szCs w:val="32"/>
          <w:lang w:val="en-US" w:eastAsia="zh-CN"/>
        </w:rPr>
        <w:t>：2023年人员变动，工资增加财政拨款增加。</w:t>
      </w:r>
    </w:p>
    <w:p>
      <w:pPr>
        <w:spacing w:line="540" w:lineRule="exact"/>
        <w:ind w:firstLine="652" w:firstLineChars="204"/>
        <w:rPr>
          <w:rFonts w:hint="eastAsia" w:ascii="仿宋_GB2312" w:hAnsi="宋体" w:eastAsia="仿宋_GB2312"/>
          <w:kern w:val="0"/>
          <w:sz w:val="32"/>
          <w:szCs w:val="32"/>
          <w:lang w:val="en-US" w:eastAsia="zh-CN"/>
        </w:rPr>
      </w:pP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.社会保障和就业支出年初预算为1089300元，支出决算为1929471.57元，完成年初预算的</w:t>
      </w:r>
      <w:r>
        <w:rPr>
          <w:rFonts w:hint="default" w:ascii="仿宋_GB2312" w:hAnsi="宋体" w:eastAsia="仿宋_GB2312"/>
          <w:kern w:val="0"/>
          <w:sz w:val="32"/>
          <w:szCs w:val="32"/>
          <w:lang w:val="en" w:eastAsia="zh-CN"/>
        </w:rPr>
        <w:t>177.13</w:t>
      </w:r>
      <w:r>
        <w:rPr>
          <w:rFonts w:hint="eastAsia" w:ascii="仿宋_GB2312" w:hAnsi="宋体" w:eastAsia="仿宋_GB2312"/>
          <w:kern w:val="0"/>
          <w:sz w:val="32"/>
          <w:szCs w:val="32"/>
          <w:lang w:val="en-US" w:eastAsia="zh-CN"/>
        </w:rPr>
        <w:t>%，决算数大于预算数的主要原因是：202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val="en-US" w:eastAsia="zh-CN"/>
        </w:rPr>
        <w:t>年社保缴费基数调整，导致决算数大于预算数。</w:t>
      </w:r>
    </w:p>
    <w:p>
      <w:pPr>
        <w:spacing w:line="540" w:lineRule="exact"/>
        <w:ind w:firstLine="652" w:firstLineChars="204"/>
        <w:rPr>
          <w:rFonts w:hint="eastAsia" w:ascii="仿宋_GB2312" w:hAnsi="宋体" w:eastAsia="仿宋_GB2312"/>
          <w:kern w:val="0"/>
          <w:sz w:val="32"/>
          <w:szCs w:val="32"/>
          <w:lang w:eastAsia="zh-CN"/>
        </w:rPr>
      </w:pP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val="en-US" w:eastAsia="zh-CN"/>
        </w:rPr>
        <w:t>.卫生健康支出年初预算为135400元，支出决算为160282.8元，完成年初预算的</w:t>
      </w:r>
      <w:r>
        <w:rPr>
          <w:rFonts w:hint="default" w:ascii="仿宋_GB2312" w:hAnsi="宋体" w:eastAsia="仿宋_GB2312"/>
          <w:kern w:val="0"/>
          <w:sz w:val="32"/>
          <w:szCs w:val="32"/>
          <w:lang w:val="en" w:eastAsia="zh-CN"/>
        </w:rPr>
        <w:t>118.38</w:t>
      </w:r>
      <w:r>
        <w:rPr>
          <w:rFonts w:hint="eastAsia" w:ascii="仿宋_GB2312" w:hAnsi="宋体" w:eastAsia="仿宋_GB2312"/>
          <w:kern w:val="0"/>
          <w:sz w:val="32"/>
          <w:szCs w:val="32"/>
          <w:lang w:val="en-US" w:eastAsia="zh-CN"/>
        </w:rPr>
        <w:t>%，决算数大于预算数的主要原因是202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val="en-US" w:eastAsia="zh-CN"/>
        </w:rPr>
        <w:t>年人员变动，导致医疗保险支出增加。</w:t>
      </w:r>
    </w:p>
    <w:p>
      <w:pPr>
        <w:spacing w:line="540" w:lineRule="exact"/>
        <w:ind w:firstLine="652" w:firstLineChars="204"/>
        <w:rPr>
          <w:rFonts w:hint="eastAsia" w:ascii="仿宋_GB2312" w:hAnsi="宋体" w:eastAsia="仿宋_GB2312"/>
          <w:kern w:val="0"/>
          <w:sz w:val="32"/>
          <w:szCs w:val="32"/>
          <w:lang w:val="en-US" w:eastAsia="zh-CN"/>
        </w:rPr>
      </w:pPr>
      <w:r>
        <w:rPr>
          <w:rFonts w:hint="default" w:ascii="仿宋_GB2312" w:hAnsi="宋体" w:eastAsia="仿宋_GB2312"/>
          <w:kern w:val="0"/>
          <w:sz w:val="32"/>
          <w:szCs w:val="32"/>
          <w:lang w:val="en" w:eastAsia="zh-CN"/>
        </w:rPr>
        <w:t>4</w:t>
      </w:r>
      <w:r>
        <w:rPr>
          <w:rFonts w:hint="eastAsia" w:ascii="仿宋_GB2312" w:hAnsi="宋体" w:eastAsia="仿宋_GB2312"/>
          <w:kern w:val="0"/>
          <w:sz w:val="32"/>
          <w:szCs w:val="32"/>
          <w:lang w:val="en-US" w:eastAsia="zh-CN"/>
        </w:rPr>
        <w:t>.住房保障支出年初预算为213000元，支出决算为289539元，完成年初预算的</w:t>
      </w:r>
      <w:r>
        <w:rPr>
          <w:rFonts w:hint="default" w:ascii="仿宋_GB2312" w:hAnsi="宋体" w:eastAsia="仿宋_GB2312"/>
          <w:kern w:val="0"/>
          <w:sz w:val="32"/>
          <w:szCs w:val="32"/>
          <w:lang w:val="en" w:eastAsia="zh-CN"/>
        </w:rPr>
        <w:t>135.93</w:t>
      </w:r>
      <w:r>
        <w:rPr>
          <w:rFonts w:hint="eastAsia" w:ascii="仿宋_GB2312" w:hAnsi="宋体" w:eastAsia="仿宋_GB2312"/>
          <w:kern w:val="0"/>
          <w:sz w:val="32"/>
          <w:szCs w:val="32"/>
          <w:lang w:val="en-US" w:eastAsia="zh-CN"/>
        </w:rPr>
        <w:t>%，决算数大于预算数的主要原因是202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val="en-US" w:eastAsia="zh-CN"/>
        </w:rPr>
        <w:t>年人员变动，工资及社保缴费增加，导致决算数大于预算数。</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eastAsia="zh-CN"/>
        </w:rPr>
        <w:t>年度一般公共预算财政拨款基本支出</w:t>
      </w:r>
      <w:r>
        <w:rPr>
          <w:rFonts w:hint="default" w:ascii="仿宋_GB2312" w:hAnsi="宋体" w:eastAsia="仿宋_GB2312"/>
          <w:kern w:val="0"/>
          <w:sz w:val="32"/>
          <w:szCs w:val="32"/>
          <w:lang w:val="en" w:eastAsia="zh-CN"/>
        </w:rPr>
        <w:t>3744641.26</w:t>
      </w:r>
      <w:r>
        <w:rPr>
          <w:rFonts w:hint="eastAsia" w:ascii="仿宋_GB2312" w:hAnsi="宋体" w:eastAsia="仿宋_GB2312"/>
          <w:kern w:val="0"/>
          <w:sz w:val="32"/>
          <w:szCs w:val="32"/>
          <w:lang w:eastAsia="zh-CN"/>
        </w:rPr>
        <w:t>元，其中：人员经费</w:t>
      </w:r>
      <w:r>
        <w:rPr>
          <w:rFonts w:hint="eastAsia" w:ascii="仿宋_GB2312" w:hAnsi="宋体" w:eastAsia="仿宋_GB2312"/>
          <w:kern w:val="0"/>
          <w:sz w:val="32"/>
          <w:szCs w:val="32"/>
          <w:lang w:val="en-US" w:eastAsia="zh-CN"/>
        </w:rPr>
        <w:t>3508227.36</w:t>
      </w:r>
      <w:r>
        <w:rPr>
          <w:rFonts w:hint="eastAsia" w:ascii="仿宋_GB2312" w:hAnsi="宋体" w:eastAsia="仿宋_GB2312"/>
          <w:kern w:val="0"/>
          <w:sz w:val="32"/>
          <w:szCs w:val="32"/>
          <w:lang w:eastAsia="zh-CN"/>
        </w:rPr>
        <w:t>元，公用经费</w:t>
      </w:r>
      <w:r>
        <w:rPr>
          <w:rFonts w:hint="eastAsia" w:ascii="仿宋_GB2312" w:hAnsi="宋体" w:eastAsia="仿宋_GB2312"/>
          <w:kern w:val="0"/>
          <w:sz w:val="32"/>
          <w:szCs w:val="32"/>
          <w:lang w:val="en-US" w:eastAsia="zh-CN"/>
        </w:rPr>
        <w:t>236413.9</w:t>
      </w:r>
      <w:r>
        <w:rPr>
          <w:rFonts w:hint="eastAsia" w:ascii="仿宋_GB2312" w:hAnsi="宋体" w:eastAsia="仿宋_GB2312"/>
          <w:kern w:val="0"/>
          <w:sz w:val="32"/>
          <w:szCs w:val="32"/>
          <w:lang w:eastAsia="zh-CN"/>
        </w:rPr>
        <w:t xml:space="preserve">元。支出具体情况如下： </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1.工资福利支出</w:t>
      </w:r>
      <w:r>
        <w:rPr>
          <w:rFonts w:hint="eastAsia" w:ascii="仿宋_GB2312" w:hAnsi="宋体" w:eastAsia="仿宋_GB2312"/>
          <w:kern w:val="0"/>
          <w:sz w:val="32"/>
          <w:szCs w:val="32"/>
          <w:lang w:val="en-US" w:eastAsia="zh-CN"/>
        </w:rPr>
        <w:t>2760180.37</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lang w:val="en" w:eastAsia="zh-CN"/>
        </w:rPr>
        <w:t>较202</w:t>
      </w:r>
      <w:r>
        <w:rPr>
          <w:rFonts w:hint="eastAsia" w:ascii="仿宋_GB2312" w:hAnsi="宋体" w:eastAsia="仿宋_GB2312"/>
          <w:kern w:val="0"/>
          <w:sz w:val="32"/>
          <w:szCs w:val="32"/>
          <w:lang w:val="en-US" w:eastAsia="zh-CN"/>
        </w:rPr>
        <w:t>3</w:t>
      </w:r>
      <w:r>
        <w:rPr>
          <w:rFonts w:hint="eastAsia" w:ascii="仿宋_GB2312" w:hAnsi="宋体" w:eastAsia="仿宋_GB2312"/>
          <w:kern w:val="0"/>
          <w:sz w:val="32"/>
          <w:szCs w:val="32"/>
          <w:lang w:val="en" w:eastAsia="zh-CN"/>
        </w:rPr>
        <w:t>年度年初预算数增加</w:t>
      </w:r>
      <w:r>
        <w:rPr>
          <w:rFonts w:hint="default" w:ascii="仿宋_GB2312" w:hAnsi="宋体" w:eastAsia="仿宋_GB2312"/>
          <w:kern w:val="0"/>
          <w:sz w:val="32"/>
          <w:szCs w:val="32"/>
          <w:lang w:val="en" w:eastAsia="zh-CN"/>
        </w:rPr>
        <w:t>530180.37</w:t>
      </w:r>
      <w:r>
        <w:rPr>
          <w:rFonts w:hint="eastAsia" w:ascii="仿宋_GB2312" w:hAnsi="宋体" w:eastAsia="仿宋_GB2312"/>
          <w:kern w:val="0"/>
          <w:sz w:val="32"/>
          <w:szCs w:val="32"/>
          <w:lang w:val="en" w:eastAsia="zh-CN"/>
        </w:rPr>
        <w:t>元，增长</w:t>
      </w:r>
      <w:r>
        <w:rPr>
          <w:rFonts w:hint="default" w:ascii="仿宋_GB2312" w:hAnsi="宋体" w:eastAsia="仿宋_GB2312"/>
          <w:kern w:val="0"/>
          <w:sz w:val="32"/>
          <w:szCs w:val="32"/>
          <w:lang w:val="en" w:eastAsia="zh-CN"/>
        </w:rPr>
        <w:t>23.77%</w:t>
      </w:r>
      <w:r>
        <w:rPr>
          <w:rFonts w:hint="eastAsia" w:ascii="仿宋_GB2312" w:hAnsi="宋体" w:eastAsia="仿宋_GB2312"/>
          <w:kern w:val="0"/>
          <w:sz w:val="32"/>
          <w:szCs w:val="32"/>
          <w:lang w:val="en" w:eastAsia="zh-CN"/>
        </w:rPr>
        <w:t>，</w:t>
      </w:r>
      <w:r>
        <w:rPr>
          <w:rFonts w:hint="eastAsia" w:ascii="仿宋_GB2312" w:hAnsi="宋体" w:eastAsia="仿宋_GB2312"/>
          <w:kern w:val="0"/>
          <w:sz w:val="32"/>
          <w:szCs w:val="32"/>
          <w:lang w:val="en-US" w:eastAsia="zh-CN"/>
        </w:rPr>
        <w:t>主要原因是2023年人员变动，工资及社保缴费增加，导致决算数大于预算数。</w:t>
      </w:r>
      <w:r>
        <w:rPr>
          <w:rFonts w:hint="eastAsia" w:ascii="仿宋_GB2312" w:hAnsi="宋体" w:eastAsia="仿宋_GB2312"/>
          <w:kern w:val="0"/>
          <w:sz w:val="32"/>
          <w:szCs w:val="32"/>
          <w:lang w:eastAsia="zh-CN"/>
        </w:rPr>
        <w:t>较202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eastAsia="zh-CN"/>
        </w:rPr>
        <w:t>年度决算数增加</w:t>
      </w:r>
      <w:r>
        <w:rPr>
          <w:rFonts w:hint="default" w:ascii="仿宋_GB2312" w:hAnsi="宋体" w:eastAsia="仿宋_GB2312"/>
          <w:kern w:val="0"/>
          <w:sz w:val="32"/>
          <w:szCs w:val="32"/>
          <w:lang w:val="en" w:eastAsia="zh-CN"/>
        </w:rPr>
        <w:t>11967.46</w:t>
      </w:r>
      <w:r>
        <w:rPr>
          <w:rFonts w:hint="eastAsia" w:ascii="仿宋_GB2312" w:hAnsi="宋体" w:eastAsia="仿宋_GB2312"/>
          <w:kern w:val="0"/>
          <w:sz w:val="32"/>
          <w:szCs w:val="32"/>
          <w:lang w:eastAsia="zh-CN"/>
        </w:rPr>
        <w:t>元，增长</w:t>
      </w:r>
      <w:r>
        <w:rPr>
          <w:rFonts w:hint="default" w:ascii="仿宋_GB2312" w:hAnsi="宋体" w:eastAsia="仿宋_GB2312"/>
          <w:kern w:val="0"/>
          <w:sz w:val="32"/>
          <w:szCs w:val="32"/>
          <w:lang w:val="en" w:eastAsia="zh-CN"/>
        </w:rPr>
        <w:t>0.44</w:t>
      </w:r>
      <w:r>
        <w:rPr>
          <w:rFonts w:hint="eastAsia" w:ascii="仿宋_GB2312" w:hAnsi="宋体" w:eastAsia="仿宋_GB2312"/>
          <w:kern w:val="0"/>
          <w:sz w:val="32"/>
          <w:szCs w:val="32"/>
          <w:lang w:eastAsia="zh-CN"/>
        </w:rPr>
        <w:t>%。</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2.商品和服务支出</w:t>
      </w:r>
      <w:r>
        <w:rPr>
          <w:rFonts w:hint="eastAsia" w:ascii="仿宋_GB2312" w:hAnsi="宋体" w:eastAsia="仿宋_GB2312"/>
          <w:kern w:val="0"/>
          <w:sz w:val="32"/>
          <w:szCs w:val="32"/>
          <w:lang w:val="en-US" w:eastAsia="zh-CN"/>
        </w:rPr>
        <w:t>235413.9</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lang w:val="en-US" w:eastAsia="zh-CN"/>
        </w:rPr>
        <w:t>较2023年度年初预算数减少</w:t>
      </w:r>
      <w:r>
        <w:rPr>
          <w:rFonts w:hint="default" w:ascii="仿宋_GB2312" w:hAnsi="宋体" w:eastAsia="仿宋_GB2312"/>
          <w:kern w:val="0"/>
          <w:sz w:val="32"/>
          <w:szCs w:val="32"/>
          <w:lang w:val="en" w:eastAsia="zh-CN"/>
        </w:rPr>
        <w:t>76786.1</w:t>
      </w:r>
      <w:r>
        <w:rPr>
          <w:rFonts w:hint="eastAsia" w:ascii="仿宋_GB2312" w:hAnsi="宋体" w:eastAsia="仿宋_GB2312"/>
          <w:kern w:val="0"/>
          <w:sz w:val="32"/>
          <w:szCs w:val="32"/>
          <w:lang w:val="en-US" w:eastAsia="zh-CN"/>
        </w:rPr>
        <w:t>元，降低</w:t>
      </w:r>
      <w:r>
        <w:rPr>
          <w:rFonts w:hint="default" w:ascii="仿宋_GB2312" w:hAnsi="宋体" w:eastAsia="仿宋_GB2312"/>
          <w:kern w:val="0"/>
          <w:sz w:val="32"/>
          <w:szCs w:val="32"/>
          <w:lang w:val="en" w:eastAsia="zh-CN"/>
        </w:rPr>
        <w:t>24.6</w:t>
      </w:r>
      <w:r>
        <w:rPr>
          <w:rFonts w:hint="eastAsia" w:ascii="仿宋_GB2312" w:hAnsi="宋体" w:eastAsia="仿宋_GB2312"/>
          <w:kern w:val="0"/>
          <w:sz w:val="32"/>
          <w:szCs w:val="32"/>
          <w:lang w:val="en-US" w:eastAsia="zh-CN"/>
        </w:rPr>
        <w:t>0%，主要原因是2023年调拨下账一辆公务车，维修费减少；本部门其他项目活动支出减少；</w:t>
      </w:r>
      <w:r>
        <w:rPr>
          <w:rFonts w:hint="eastAsia" w:ascii="仿宋_GB2312" w:hAnsi="宋体" w:eastAsia="仿宋_GB2312"/>
          <w:kern w:val="0"/>
          <w:sz w:val="32"/>
          <w:szCs w:val="32"/>
          <w:lang w:eastAsia="zh-CN"/>
        </w:rPr>
        <w:t>较202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eastAsia="zh-CN"/>
        </w:rPr>
        <w:t>年度决算数减少</w:t>
      </w:r>
      <w:r>
        <w:rPr>
          <w:rFonts w:hint="default" w:ascii="仿宋_GB2312" w:hAnsi="宋体" w:eastAsia="仿宋_GB2312"/>
          <w:kern w:val="0"/>
          <w:sz w:val="32"/>
          <w:szCs w:val="32"/>
          <w:lang w:val="en" w:eastAsia="zh-CN"/>
        </w:rPr>
        <w:t>5031.87</w:t>
      </w:r>
      <w:r>
        <w:rPr>
          <w:rFonts w:hint="eastAsia" w:ascii="仿宋_GB2312" w:hAnsi="宋体" w:eastAsia="仿宋_GB2312"/>
          <w:kern w:val="0"/>
          <w:sz w:val="32"/>
          <w:szCs w:val="32"/>
          <w:lang w:eastAsia="zh-CN"/>
        </w:rPr>
        <w:t>元，降低</w:t>
      </w:r>
      <w:r>
        <w:rPr>
          <w:rFonts w:hint="default" w:ascii="仿宋_GB2312" w:hAnsi="宋体" w:eastAsia="仿宋_GB2312"/>
          <w:kern w:val="0"/>
          <w:sz w:val="32"/>
          <w:szCs w:val="32"/>
          <w:lang w:val="en" w:eastAsia="zh-CN"/>
        </w:rPr>
        <w:t>2.0</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lang w:eastAsia="zh-CN"/>
        </w:rPr>
        <w:t>%。</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3.对个人和家庭的补助</w:t>
      </w:r>
      <w:r>
        <w:rPr>
          <w:rFonts w:hint="eastAsia" w:ascii="仿宋_GB2312" w:hAnsi="宋体" w:eastAsia="仿宋_GB2312"/>
          <w:kern w:val="0"/>
          <w:sz w:val="32"/>
          <w:szCs w:val="32"/>
          <w:lang w:val="en-US" w:eastAsia="zh-CN"/>
        </w:rPr>
        <w:t>748046.99</w:t>
      </w:r>
      <w:r>
        <w:rPr>
          <w:rFonts w:hint="eastAsia" w:ascii="仿宋_GB2312" w:hAnsi="宋体" w:eastAsia="仿宋_GB2312"/>
          <w:kern w:val="0"/>
          <w:sz w:val="32"/>
          <w:szCs w:val="32"/>
          <w:lang w:eastAsia="zh-CN"/>
        </w:rPr>
        <w:t>元，较202</w:t>
      </w:r>
      <w:r>
        <w:rPr>
          <w:rFonts w:hint="eastAsia" w:ascii="仿宋_GB2312" w:hAnsi="宋体" w:eastAsia="仿宋_GB2312"/>
          <w:kern w:val="0"/>
          <w:sz w:val="32"/>
          <w:szCs w:val="32"/>
          <w:lang w:val="en-US" w:eastAsia="zh-CN"/>
        </w:rPr>
        <w:t>3</w:t>
      </w:r>
      <w:r>
        <w:rPr>
          <w:rFonts w:hint="eastAsia" w:ascii="仿宋_GB2312" w:hAnsi="宋体" w:eastAsia="仿宋_GB2312"/>
          <w:kern w:val="0"/>
          <w:sz w:val="32"/>
          <w:szCs w:val="32"/>
          <w:lang w:eastAsia="zh-CN"/>
        </w:rPr>
        <w:t>年度年初预算数增加</w:t>
      </w:r>
      <w:r>
        <w:rPr>
          <w:rFonts w:hint="default" w:ascii="仿宋_GB2312" w:hAnsi="宋体" w:eastAsia="仿宋_GB2312"/>
          <w:kern w:val="0"/>
          <w:sz w:val="32"/>
          <w:szCs w:val="32"/>
          <w:lang w:val="en" w:eastAsia="zh-CN"/>
        </w:rPr>
        <w:t>352346.99</w:t>
      </w:r>
      <w:r>
        <w:rPr>
          <w:rFonts w:hint="eastAsia" w:ascii="仿宋_GB2312" w:hAnsi="宋体" w:eastAsia="仿宋_GB2312"/>
          <w:kern w:val="0"/>
          <w:sz w:val="32"/>
          <w:szCs w:val="32"/>
          <w:lang w:eastAsia="zh-CN"/>
        </w:rPr>
        <w:t>元，增长</w:t>
      </w:r>
      <w:r>
        <w:rPr>
          <w:rFonts w:hint="default" w:ascii="仿宋_GB2312" w:hAnsi="宋体" w:eastAsia="仿宋_GB2312"/>
          <w:kern w:val="0"/>
          <w:sz w:val="32"/>
          <w:szCs w:val="32"/>
          <w:lang w:val="en" w:eastAsia="zh-CN"/>
        </w:rPr>
        <w:t>89.04</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 w:eastAsia="zh-CN"/>
        </w:rPr>
        <w:t>，主要原因是</w:t>
      </w:r>
      <w:r>
        <w:rPr>
          <w:rFonts w:hint="eastAsia" w:ascii="仿宋_GB2312" w:hAnsi="宋体" w:eastAsia="仿宋_GB2312"/>
          <w:kern w:val="0"/>
          <w:sz w:val="32"/>
          <w:szCs w:val="32"/>
          <w:lang w:val="en-US" w:eastAsia="zh-CN"/>
        </w:rPr>
        <w:t>2023年两名离退休人员去世发放抚恤金</w:t>
      </w:r>
      <w:r>
        <w:rPr>
          <w:rFonts w:hint="eastAsia" w:ascii="仿宋_GB2312" w:hAnsi="宋体" w:eastAsia="仿宋_GB2312"/>
          <w:kern w:val="0"/>
          <w:sz w:val="32"/>
          <w:szCs w:val="32"/>
          <w:lang w:val="en" w:eastAsia="zh-CN"/>
        </w:rPr>
        <w:t>；</w:t>
      </w:r>
      <w:r>
        <w:rPr>
          <w:rFonts w:hint="eastAsia" w:ascii="仿宋_GB2312" w:hAnsi="宋体" w:eastAsia="仿宋_GB2312"/>
          <w:kern w:val="0"/>
          <w:sz w:val="32"/>
          <w:szCs w:val="32"/>
          <w:lang w:eastAsia="zh-CN"/>
        </w:rPr>
        <w:t>较202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年度</w:t>
      </w:r>
      <w:r>
        <w:rPr>
          <w:rFonts w:hint="eastAsia" w:ascii="仿宋_GB2312" w:hAnsi="宋体" w:eastAsia="仿宋_GB2312"/>
          <w:kern w:val="0"/>
          <w:sz w:val="32"/>
          <w:szCs w:val="32"/>
          <w:lang w:eastAsia="zh-CN"/>
        </w:rPr>
        <w:t>决算数增加</w:t>
      </w:r>
      <w:r>
        <w:rPr>
          <w:rFonts w:hint="default" w:ascii="仿宋_GB2312" w:hAnsi="宋体" w:eastAsia="仿宋_GB2312"/>
          <w:kern w:val="0"/>
          <w:sz w:val="32"/>
          <w:szCs w:val="32"/>
          <w:lang w:val="en" w:eastAsia="zh-CN"/>
        </w:rPr>
        <w:t>202146.56</w:t>
      </w:r>
      <w:r>
        <w:rPr>
          <w:rFonts w:hint="eastAsia" w:ascii="仿宋_GB2312" w:hAnsi="宋体" w:eastAsia="仿宋_GB2312"/>
          <w:kern w:val="0"/>
          <w:sz w:val="32"/>
          <w:szCs w:val="32"/>
          <w:lang w:eastAsia="zh-CN"/>
        </w:rPr>
        <w:t>元，增长</w:t>
      </w:r>
      <w:r>
        <w:rPr>
          <w:rFonts w:hint="default" w:ascii="仿宋_GB2312" w:hAnsi="宋体" w:eastAsia="仿宋_GB2312"/>
          <w:kern w:val="0"/>
          <w:sz w:val="32"/>
          <w:szCs w:val="32"/>
          <w:lang w:val="en" w:eastAsia="zh-CN"/>
        </w:rPr>
        <w:t>37.03</w:t>
      </w:r>
      <w:r>
        <w:rPr>
          <w:rFonts w:hint="eastAsia" w:ascii="仿宋_GB2312" w:hAnsi="宋体" w:eastAsia="仿宋_GB2312"/>
          <w:kern w:val="0"/>
          <w:sz w:val="32"/>
          <w:szCs w:val="32"/>
          <w:lang w:eastAsia="zh-CN"/>
        </w:rPr>
        <w:t>%。</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4.资本性支出（基本建设）</w:t>
      </w:r>
      <w:r>
        <w:rPr>
          <w:rFonts w:hint="default" w:ascii="仿宋_GB2312" w:hAnsi="宋体" w:eastAsia="仿宋_GB2312"/>
          <w:kern w:val="0"/>
          <w:sz w:val="32"/>
          <w:szCs w:val="32"/>
          <w:lang w:val="en" w:eastAsia="zh-CN"/>
        </w:rPr>
        <w:t>0</w:t>
      </w:r>
      <w:r>
        <w:rPr>
          <w:rFonts w:hint="eastAsia" w:ascii="仿宋_GB2312" w:hAnsi="宋体" w:eastAsia="仿宋_GB2312"/>
          <w:kern w:val="0"/>
          <w:sz w:val="32"/>
          <w:szCs w:val="32"/>
          <w:lang w:eastAsia="zh-CN"/>
        </w:rPr>
        <w:t>元，较202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eastAsia="zh-CN"/>
        </w:rPr>
        <w:t>年度年初预算数增加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元，增长</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%；较202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年度</w:t>
      </w:r>
      <w:r>
        <w:rPr>
          <w:rFonts w:hint="eastAsia" w:ascii="仿宋_GB2312" w:hAnsi="宋体" w:eastAsia="仿宋_GB2312"/>
          <w:kern w:val="0"/>
          <w:sz w:val="32"/>
          <w:szCs w:val="32"/>
          <w:lang w:eastAsia="zh-CN"/>
        </w:rPr>
        <w:t>决算数增加</w:t>
      </w:r>
      <w:r>
        <w:rPr>
          <w:rFonts w:hint="default" w:ascii="仿宋_GB2312" w:hAnsi="宋体" w:eastAsia="仿宋_GB2312"/>
          <w:kern w:val="0"/>
          <w:sz w:val="32"/>
          <w:szCs w:val="32"/>
          <w:lang w:val="en" w:eastAsia="zh-CN"/>
        </w:rPr>
        <w:t>0</w:t>
      </w:r>
      <w:r>
        <w:rPr>
          <w:rFonts w:hint="eastAsia" w:ascii="仿宋_GB2312" w:hAnsi="宋体" w:eastAsia="仿宋_GB2312"/>
          <w:kern w:val="0"/>
          <w:sz w:val="32"/>
          <w:szCs w:val="32"/>
          <w:lang w:eastAsia="zh-CN"/>
        </w:rPr>
        <w:t>元，增长</w:t>
      </w:r>
      <w:r>
        <w:rPr>
          <w:rFonts w:hint="default" w:ascii="仿宋_GB2312" w:hAnsi="宋体" w:eastAsia="仿宋_GB2312"/>
          <w:kern w:val="0"/>
          <w:sz w:val="32"/>
          <w:szCs w:val="32"/>
          <w:lang w:val="en" w:eastAsia="zh-CN"/>
        </w:rPr>
        <w:t>0</w:t>
      </w:r>
      <w:r>
        <w:rPr>
          <w:rFonts w:hint="eastAsia" w:ascii="仿宋_GB2312" w:hAnsi="宋体" w:eastAsia="仿宋_GB2312"/>
          <w:kern w:val="0"/>
          <w:sz w:val="32"/>
          <w:szCs w:val="32"/>
          <w:lang w:eastAsia="zh-CN"/>
        </w:rPr>
        <w:t>%。</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val="en-US" w:eastAsia="zh-CN"/>
        </w:rPr>
        <w:t>5</w:t>
      </w:r>
      <w:r>
        <w:rPr>
          <w:rFonts w:hint="eastAsia" w:ascii="仿宋_GB2312" w:hAnsi="宋体" w:eastAsia="仿宋_GB2312"/>
          <w:kern w:val="0"/>
          <w:sz w:val="32"/>
          <w:szCs w:val="32"/>
          <w:lang w:eastAsia="zh-CN"/>
        </w:rPr>
        <w:t>.资本性支出</w:t>
      </w:r>
      <w:r>
        <w:rPr>
          <w:rFonts w:hint="default" w:ascii="仿宋_GB2312" w:hAnsi="宋体" w:eastAsia="仿宋_GB2312"/>
          <w:kern w:val="0"/>
          <w:sz w:val="32"/>
          <w:szCs w:val="32"/>
          <w:lang w:val="en" w:eastAsia="zh-CN"/>
        </w:rPr>
        <w:t>1000</w:t>
      </w:r>
      <w:r>
        <w:rPr>
          <w:rFonts w:hint="eastAsia" w:ascii="仿宋_GB2312" w:hAnsi="宋体" w:eastAsia="仿宋_GB2312"/>
          <w:kern w:val="0"/>
          <w:sz w:val="32"/>
          <w:szCs w:val="32"/>
          <w:lang w:eastAsia="zh-CN"/>
        </w:rPr>
        <w:t>元，较202</w:t>
      </w:r>
      <w:r>
        <w:rPr>
          <w:rFonts w:hint="eastAsia" w:ascii="仿宋_GB2312" w:hAnsi="宋体" w:eastAsia="仿宋_GB2312"/>
          <w:kern w:val="0"/>
          <w:sz w:val="32"/>
          <w:szCs w:val="32"/>
          <w:lang w:val="en-US" w:eastAsia="zh-CN"/>
        </w:rPr>
        <w:t>3</w:t>
      </w:r>
      <w:r>
        <w:rPr>
          <w:rFonts w:hint="eastAsia" w:ascii="仿宋_GB2312" w:hAnsi="宋体" w:eastAsia="仿宋_GB2312"/>
          <w:kern w:val="0"/>
          <w:sz w:val="32"/>
          <w:szCs w:val="32"/>
          <w:lang w:eastAsia="zh-CN"/>
        </w:rPr>
        <w:t>年度年初预算数增加</w:t>
      </w:r>
      <w:r>
        <w:rPr>
          <w:rFonts w:hint="default" w:ascii="仿宋_GB2312" w:hAnsi="宋体" w:eastAsia="仿宋_GB2312"/>
          <w:kern w:val="0"/>
          <w:sz w:val="32"/>
          <w:szCs w:val="32"/>
          <w:lang w:val="en" w:eastAsia="zh-CN"/>
        </w:rPr>
        <w:t>1000</w:t>
      </w:r>
      <w:r>
        <w:rPr>
          <w:rFonts w:hint="eastAsia" w:ascii="仿宋_GB2312" w:hAnsi="宋体" w:eastAsia="仿宋_GB2312"/>
          <w:kern w:val="0"/>
          <w:sz w:val="32"/>
          <w:szCs w:val="32"/>
          <w:lang w:eastAsia="zh-CN"/>
        </w:rPr>
        <w:t>元，增长</w:t>
      </w:r>
      <w:r>
        <w:rPr>
          <w:rFonts w:hint="default" w:ascii="仿宋_GB2312" w:hAnsi="宋体" w:eastAsia="仿宋_GB2312"/>
          <w:kern w:val="0"/>
          <w:sz w:val="32"/>
          <w:szCs w:val="32"/>
          <w:lang w:val="en" w:eastAsia="zh-CN"/>
        </w:rPr>
        <w:t>10</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%；较202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年度</w:t>
      </w:r>
      <w:r>
        <w:rPr>
          <w:rFonts w:hint="eastAsia" w:ascii="仿宋_GB2312" w:hAnsi="宋体" w:eastAsia="仿宋_GB2312"/>
          <w:kern w:val="0"/>
          <w:sz w:val="32"/>
          <w:szCs w:val="32"/>
          <w:lang w:eastAsia="zh-CN"/>
        </w:rPr>
        <w:t>决算数增加</w:t>
      </w:r>
      <w:r>
        <w:rPr>
          <w:rFonts w:hint="default" w:ascii="仿宋_GB2312" w:hAnsi="宋体" w:eastAsia="仿宋_GB2312"/>
          <w:kern w:val="0"/>
          <w:sz w:val="32"/>
          <w:szCs w:val="32"/>
          <w:lang w:val="en" w:eastAsia="zh-CN"/>
        </w:rPr>
        <w:t>100</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元，增长</w:t>
      </w:r>
      <w:r>
        <w:rPr>
          <w:rFonts w:hint="default" w:ascii="仿宋_GB2312" w:hAnsi="宋体" w:eastAsia="仿宋_GB2312"/>
          <w:kern w:val="0"/>
          <w:sz w:val="32"/>
          <w:szCs w:val="32"/>
          <w:lang w:val="en" w:eastAsia="zh-CN"/>
        </w:rPr>
        <w:t>10</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lang w:eastAsia="zh-CN"/>
        </w:rPr>
        <w:t>.对企业补助（基本建设）</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元，较202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eastAsia="zh-CN"/>
        </w:rPr>
        <w:t>年度年初预算数增加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元，增长</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%；较202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年度</w:t>
      </w:r>
      <w:r>
        <w:rPr>
          <w:rFonts w:hint="eastAsia" w:ascii="仿宋_GB2312" w:hAnsi="宋体" w:eastAsia="仿宋_GB2312"/>
          <w:kern w:val="0"/>
          <w:sz w:val="32"/>
          <w:szCs w:val="32"/>
          <w:lang w:eastAsia="zh-CN"/>
        </w:rPr>
        <w:t>决算数增加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元，增长</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val="en-US" w:eastAsia="zh-CN"/>
        </w:rPr>
        <w:t>7</w:t>
      </w:r>
      <w:r>
        <w:rPr>
          <w:rFonts w:hint="eastAsia" w:ascii="仿宋_GB2312" w:hAnsi="宋体" w:eastAsia="仿宋_GB2312"/>
          <w:kern w:val="0"/>
          <w:sz w:val="32"/>
          <w:szCs w:val="32"/>
          <w:lang w:eastAsia="zh-CN"/>
        </w:rPr>
        <w:t>.对企业补助</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元，较202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eastAsia="zh-CN"/>
        </w:rPr>
        <w:t>年度年初预算数增加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元，增长</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%；较202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年度</w:t>
      </w:r>
      <w:r>
        <w:rPr>
          <w:rFonts w:hint="eastAsia" w:ascii="仿宋_GB2312" w:hAnsi="宋体" w:eastAsia="仿宋_GB2312"/>
          <w:kern w:val="0"/>
          <w:sz w:val="32"/>
          <w:szCs w:val="32"/>
          <w:lang w:eastAsia="zh-CN"/>
        </w:rPr>
        <w:t>决算数增加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元，增长</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lang w:eastAsia="zh-CN"/>
        </w:rPr>
        <w:t>.其他支出</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元，较202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eastAsia="zh-CN"/>
        </w:rPr>
        <w:t>年度年初预算数增加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元，增长</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%；较202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年度</w:t>
      </w:r>
      <w:r>
        <w:rPr>
          <w:rFonts w:hint="eastAsia" w:ascii="仿宋_GB2312" w:hAnsi="宋体" w:eastAsia="仿宋_GB2312"/>
          <w:kern w:val="0"/>
          <w:sz w:val="32"/>
          <w:szCs w:val="32"/>
          <w:lang w:eastAsia="zh-CN"/>
        </w:rPr>
        <w:t>决算数增加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元，增长</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七、财政拨款“三公”经费支出决算情况说明</w:t>
      </w:r>
    </w:p>
    <w:p>
      <w:pPr>
        <w:numPr>
          <w:ilvl w:val="0"/>
          <w:numId w:val="5"/>
        </w:num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“三公”经费财政拨款支出决算</w:t>
      </w: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eastAsia="zh-CN"/>
        </w:rPr>
        <w:t>年度“三公”经费财政拨款支出预算为</w:t>
      </w:r>
      <w:r>
        <w:rPr>
          <w:rFonts w:hint="eastAsia" w:ascii="仿宋_GB2312" w:hAnsi="宋体" w:eastAsia="仿宋_GB2312"/>
          <w:kern w:val="0"/>
          <w:sz w:val="32"/>
          <w:szCs w:val="32"/>
          <w:lang w:val="en-US" w:eastAsia="zh-CN"/>
        </w:rPr>
        <w:t>10</w:t>
      </w:r>
      <w:r>
        <w:rPr>
          <w:rFonts w:hint="default" w:ascii="仿宋_GB2312" w:hAnsi="宋体" w:eastAsia="仿宋_GB2312"/>
          <w:kern w:val="0"/>
          <w:sz w:val="32"/>
          <w:szCs w:val="32"/>
          <w:lang w:val="en" w:eastAsia="zh-CN"/>
        </w:rPr>
        <w:t>,</w:t>
      </w:r>
      <w:r>
        <w:rPr>
          <w:rFonts w:hint="eastAsia" w:ascii="仿宋_GB2312" w:hAnsi="宋体" w:eastAsia="仿宋_GB2312"/>
          <w:kern w:val="0"/>
          <w:sz w:val="32"/>
          <w:szCs w:val="32"/>
          <w:lang w:val="en-US" w:eastAsia="zh-CN"/>
        </w:rPr>
        <w:t>000</w:t>
      </w:r>
      <w:r>
        <w:rPr>
          <w:rFonts w:hint="eastAsia" w:ascii="仿宋_GB2312" w:hAnsi="宋体" w:eastAsia="仿宋_GB2312"/>
          <w:kern w:val="0"/>
          <w:sz w:val="32"/>
          <w:szCs w:val="32"/>
          <w:lang w:eastAsia="zh-CN"/>
        </w:rPr>
        <w:t>元，支出决算为</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元，完成预算的</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eastAsia="zh-CN"/>
        </w:rPr>
        <w:t>年度“三公”经费支出决算数小于预算数的主要原因：</w:t>
      </w:r>
      <w:r>
        <w:rPr>
          <w:rFonts w:hint="eastAsia" w:ascii="仿宋_GB2312" w:hAnsi="宋体" w:eastAsia="仿宋_GB2312"/>
          <w:kern w:val="0"/>
          <w:sz w:val="32"/>
          <w:szCs w:val="32"/>
          <w:lang w:val="en-US" w:eastAsia="zh-CN"/>
        </w:rPr>
        <w:t>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val="en-US" w:eastAsia="zh-CN"/>
        </w:rPr>
        <w:t>年未发生相关业务活动。</w:t>
      </w:r>
    </w:p>
    <w:p>
      <w:pPr>
        <w:spacing w:line="540" w:lineRule="exact"/>
        <w:ind w:firstLine="652" w:firstLineChars="204"/>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202</w:t>
      </w:r>
      <w:r>
        <w:rPr>
          <w:rFonts w:hint="default" w:ascii="仿宋_GB2312" w:hAnsi="宋体" w:eastAsia="仿宋_GB2312"/>
          <w:kern w:val="0"/>
          <w:sz w:val="32"/>
          <w:szCs w:val="32"/>
          <w:lang w:val="en" w:eastAsia="zh-CN"/>
        </w:rPr>
        <w:t>3</w:t>
      </w:r>
      <w:r>
        <w:rPr>
          <w:rFonts w:hint="eastAsia" w:ascii="仿宋_GB2312" w:hAnsi="宋体" w:eastAsia="仿宋_GB2312"/>
          <w:kern w:val="0"/>
          <w:sz w:val="32"/>
          <w:szCs w:val="32"/>
          <w:lang w:eastAsia="zh-CN"/>
        </w:rPr>
        <w:t>年度“三公”经费财政拨款支出决算数比202</w:t>
      </w:r>
      <w:r>
        <w:rPr>
          <w:rFonts w:hint="default" w:ascii="仿宋_GB2312" w:hAnsi="宋体" w:eastAsia="仿宋_GB2312"/>
          <w:kern w:val="0"/>
          <w:sz w:val="32"/>
          <w:szCs w:val="32"/>
          <w:lang w:val="en" w:eastAsia="zh-CN"/>
        </w:rPr>
        <w:t>2</w:t>
      </w:r>
      <w:r>
        <w:rPr>
          <w:rFonts w:hint="eastAsia" w:ascii="仿宋_GB2312" w:hAnsi="宋体" w:eastAsia="仿宋_GB2312"/>
          <w:kern w:val="0"/>
          <w:sz w:val="32"/>
          <w:szCs w:val="32"/>
          <w:lang w:val="en-US" w:eastAsia="zh-CN"/>
        </w:rPr>
        <w:t>年度</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元，下降</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w:t>
      </w:r>
    </w:p>
    <w:p>
      <w:pPr>
        <w:pStyle w:val="10"/>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（二）“三公”经费财政拨款支出决算具体情况说明。</w:t>
      </w:r>
    </w:p>
    <w:p>
      <w:pPr>
        <w:pStyle w:val="10"/>
        <w:spacing w:line="540" w:lineRule="exact"/>
        <w:ind w:firstLine="629"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宋体" w:eastAsia="仿宋_GB2312" w:cstheme="minorBidi"/>
          <w:color w:val="auto"/>
          <w:kern w:val="0"/>
          <w:sz w:val="32"/>
          <w:szCs w:val="32"/>
          <w:lang w:val="en-US" w:eastAsia="zh-CN" w:bidi="ar-SA"/>
        </w:rPr>
        <w:t>预算为0元，支出决算为0元，完成预算的0%；比202</w:t>
      </w:r>
      <w:r>
        <w:rPr>
          <w:rFonts w:hint="default" w:ascii="仿宋_GB2312" w:hAnsi="宋体" w:eastAsia="仿宋_GB2312" w:cstheme="minorBidi"/>
          <w:color w:val="auto"/>
          <w:kern w:val="0"/>
          <w:sz w:val="32"/>
          <w:szCs w:val="32"/>
          <w:lang w:val="en" w:eastAsia="zh-CN" w:bidi="ar-SA"/>
        </w:rPr>
        <w:t>2</w:t>
      </w:r>
      <w:r>
        <w:rPr>
          <w:rFonts w:hint="eastAsia" w:ascii="仿宋_GB2312" w:hAnsi="宋体" w:eastAsia="仿宋_GB2312" w:cstheme="minorBidi"/>
          <w:color w:val="auto"/>
          <w:kern w:val="0"/>
          <w:sz w:val="32"/>
          <w:szCs w:val="32"/>
          <w:lang w:val="en-US" w:eastAsia="zh-CN" w:bidi="ar-SA"/>
        </w:rPr>
        <w:t>年度减少0元，下降0%。202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年度因公出国（境）团组数0个，累计因公出国（境）人次数0人次。</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2.公务用车购置及运行维护费</w:t>
      </w:r>
      <w:r>
        <w:rPr>
          <w:rFonts w:hint="eastAsia" w:ascii="仿宋_GB2312" w:hAnsi="宋体" w:eastAsia="仿宋_GB2312" w:cstheme="minorBidi"/>
          <w:color w:val="auto"/>
          <w:kern w:val="0"/>
          <w:sz w:val="32"/>
          <w:szCs w:val="32"/>
          <w:lang w:val="en-US" w:eastAsia="zh-CN" w:bidi="ar-SA"/>
        </w:rPr>
        <w:t>预算为10000元，支出决算为0元，完成预算的0%；比202</w:t>
      </w:r>
      <w:r>
        <w:rPr>
          <w:rFonts w:hint="default" w:ascii="仿宋_GB2312" w:hAnsi="宋体" w:eastAsia="仿宋_GB2312" w:cstheme="minorBidi"/>
          <w:color w:val="auto"/>
          <w:kern w:val="0"/>
          <w:sz w:val="32"/>
          <w:szCs w:val="32"/>
          <w:lang w:val="en" w:eastAsia="zh-CN" w:bidi="ar-SA"/>
        </w:rPr>
        <w:t>2</w:t>
      </w:r>
      <w:r>
        <w:rPr>
          <w:rFonts w:hint="eastAsia" w:ascii="仿宋_GB2312" w:hAnsi="宋体" w:eastAsia="仿宋_GB2312" w:cstheme="minorBidi"/>
          <w:color w:val="auto"/>
          <w:kern w:val="0"/>
          <w:sz w:val="32"/>
          <w:szCs w:val="32"/>
          <w:lang w:val="en-US" w:eastAsia="zh-CN" w:bidi="ar-SA"/>
        </w:rPr>
        <w:t>年度减少0元，下降0%。决算数小于预算数的主要原因是202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年未发生相关业务活动。</w:t>
      </w:r>
    </w:p>
    <w:p>
      <w:pPr>
        <w:pageBreakBefore w:val="0"/>
        <w:kinsoku/>
        <w:wordWrap/>
        <w:topLinePunct w:val="0"/>
        <w:autoSpaceDE w:val="0"/>
        <w:autoSpaceDN w:val="0"/>
        <w:bidi w:val="0"/>
        <w:adjustRightInd w:val="0"/>
        <w:spacing w:line="560" w:lineRule="exact"/>
        <w:ind w:firstLine="629" w:firstLineChars="196"/>
        <w:jc w:val="left"/>
        <w:textAlignment w:val="auto"/>
        <w:rPr>
          <w:rFonts w:hint="eastAsia" w:ascii="仿宋_GB2312" w:hAnsi="宋体" w:eastAsia="仿宋_GB2312" w:cstheme="minorBidi"/>
          <w:color w:val="auto"/>
          <w:kern w:val="0"/>
          <w:sz w:val="32"/>
          <w:szCs w:val="32"/>
          <w:lang w:val="en-US" w:eastAsia="zh-CN" w:bidi="ar-SA"/>
        </w:rPr>
      </w:pPr>
      <w:r>
        <w:rPr>
          <w:rFonts w:hint="eastAsia" w:ascii="仿宋_GB2312" w:hAnsi="仿宋_GB2312" w:eastAsia="仿宋_GB2312" w:cs="仿宋_GB2312"/>
          <w:b/>
          <w:kern w:val="0"/>
          <w:sz w:val="32"/>
          <w:szCs w:val="32"/>
        </w:rPr>
        <w:t>3.公务接待费</w:t>
      </w:r>
      <w:r>
        <w:rPr>
          <w:rFonts w:hint="eastAsia" w:ascii="仿宋_GB2312" w:hAnsi="宋体" w:eastAsia="仿宋_GB2312" w:cstheme="minorBidi"/>
          <w:color w:val="auto"/>
          <w:kern w:val="0"/>
          <w:sz w:val="32"/>
          <w:szCs w:val="32"/>
          <w:lang w:val="en-US" w:eastAsia="zh-CN" w:bidi="ar-SA"/>
        </w:rPr>
        <w:t>预算为0元，支出决算为0元，完成预算的0%；比202</w:t>
      </w:r>
      <w:r>
        <w:rPr>
          <w:rFonts w:hint="default" w:ascii="仿宋_GB2312" w:hAnsi="宋体" w:eastAsia="仿宋_GB2312" w:cstheme="minorBidi"/>
          <w:color w:val="auto"/>
          <w:kern w:val="0"/>
          <w:sz w:val="32"/>
          <w:szCs w:val="32"/>
          <w:lang w:val="en" w:eastAsia="zh-CN" w:bidi="ar-SA"/>
        </w:rPr>
        <w:t>2</w:t>
      </w:r>
      <w:r>
        <w:rPr>
          <w:rFonts w:hint="eastAsia" w:ascii="仿宋_GB2312" w:hAnsi="宋体" w:eastAsia="仿宋_GB2312" w:cstheme="minorBidi"/>
          <w:color w:val="auto"/>
          <w:kern w:val="0"/>
          <w:sz w:val="32"/>
          <w:szCs w:val="32"/>
          <w:lang w:val="en-US" w:eastAsia="zh-CN" w:bidi="ar-SA"/>
        </w:rPr>
        <w:t>年度减少</w:t>
      </w:r>
      <w:r>
        <w:rPr>
          <w:rFonts w:hint="default" w:ascii="仿宋_GB2312" w:hAnsi="宋体" w:eastAsia="仿宋_GB2312" w:cstheme="minorBidi"/>
          <w:color w:val="auto"/>
          <w:kern w:val="0"/>
          <w:sz w:val="32"/>
          <w:szCs w:val="32"/>
          <w:lang w:val="en" w:eastAsia="zh-CN" w:bidi="ar-SA"/>
        </w:rPr>
        <w:t>0</w:t>
      </w:r>
      <w:r>
        <w:rPr>
          <w:rFonts w:hint="eastAsia" w:ascii="仿宋_GB2312" w:hAnsi="宋体" w:eastAsia="仿宋_GB2312" w:cstheme="minorBidi"/>
          <w:color w:val="auto"/>
          <w:kern w:val="0"/>
          <w:sz w:val="32"/>
          <w:szCs w:val="32"/>
          <w:lang w:val="en-US" w:eastAsia="zh-CN" w:bidi="ar-SA"/>
        </w:rPr>
        <w:t>元，下降</w:t>
      </w:r>
      <w:r>
        <w:rPr>
          <w:rFonts w:hint="default" w:ascii="仿宋_GB2312" w:hAnsi="宋体" w:eastAsia="仿宋_GB2312" w:cstheme="minorBidi"/>
          <w:color w:val="auto"/>
          <w:kern w:val="0"/>
          <w:sz w:val="32"/>
          <w:szCs w:val="32"/>
          <w:lang w:val="en" w:eastAsia="zh-CN" w:bidi="ar-SA"/>
        </w:rPr>
        <w:t>0</w:t>
      </w:r>
      <w:r>
        <w:rPr>
          <w:rFonts w:hint="eastAsia" w:ascii="仿宋_GB2312" w:hAnsi="宋体" w:eastAsia="仿宋_GB2312" w:cstheme="minorBidi"/>
          <w:color w:val="auto"/>
          <w:kern w:val="0"/>
          <w:sz w:val="32"/>
          <w:szCs w:val="32"/>
          <w:lang w:val="en-US" w:eastAsia="zh-CN" w:bidi="ar-SA"/>
        </w:rPr>
        <w:t>%。其中：国内接待费支出0元。国（境）外接待费支出0元。2022年度国内公务接待批次0个，国内公务接待人次0人，国（境）外公务接待批次0个，国（境）外公务接待人次0人。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ageBreakBefore w:val="0"/>
        <w:kinsoku/>
        <w:wordWrap/>
        <w:topLinePunct w:val="0"/>
        <w:autoSpaceDE w:val="0"/>
        <w:autoSpaceDN w:val="0"/>
        <w:bidi w:val="0"/>
        <w:adjustRightInd w:val="0"/>
        <w:spacing w:line="560" w:lineRule="exact"/>
        <w:ind w:firstLine="627" w:firstLineChars="196"/>
        <w:jc w:val="left"/>
        <w:textAlignment w:val="auto"/>
        <w:rPr>
          <w:rFonts w:hint="eastAsia" w:ascii="仿宋_GB2312" w:hAnsi="宋体" w:eastAsia="仿宋_GB2312" w:cstheme="minorBidi"/>
          <w:color w:val="auto"/>
          <w:kern w:val="0"/>
          <w:sz w:val="32"/>
          <w:szCs w:val="32"/>
          <w:lang w:val="en-US" w:eastAsia="zh-CN" w:bidi="ar-SA"/>
        </w:rPr>
      </w:pPr>
      <w:r>
        <w:rPr>
          <w:rFonts w:hint="eastAsia" w:ascii="仿宋_GB2312" w:hAnsi="宋体" w:eastAsia="仿宋_GB2312" w:cstheme="minorBidi"/>
          <w:color w:val="auto"/>
          <w:kern w:val="0"/>
          <w:sz w:val="32"/>
          <w:szCs w:val="32"/>
          <w:lang w:val="en-US" w:eastAsia="zh-CN" w:bidi="ar-SA"/>
        </w:rPr>
        <w:t>自治区离职干部休养所202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年度不涉及政府性基金预算财政拨款收入支出相关项目，本表为空表，特此说明。</w:t>
      </w:r>
    </w:p>
    <w:p>
      <w:pPr>
        <w:pStyle w:val="10"/>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10"/>
        <w:spacing w:line="540" w:lineRule="exact"/>
        <w:ind w:firstLine="640" w:firstLineChars="200"/>
        <w:rPr>
          <w:rFonts w:hint="default" w:ascii="仿宋_GB2312" w:hAnsi="宋体" w:eastAsia="仿宋_GB2312" w:cs="Times New Roman"/>
          <w:color w:val="auto"/>
          <w:sz w:val="32"/>
          <w:szCs w:val="32"/>
          <w:lang w:val="en-US" w:eastAsia="zh-CN"/>
        </w:rPr>
      </w:pPr>
      <w:r>
        <w:rPr>
          <w:rFonts w:hint="eastAsia" w:ascii="仿宋_GB2312" w:hAnsi="宋体" w:eastAsia="仿宋_GB2312" w:cstheme="minorBidi"/>
          <w:color w:val="auto"/>
          <w:kern w:val="0"/>
          <w:sz w:val="32"/>
          <w:szCs w:val="32"/>
          <w:lang w:val="en-US" w:eastAsia="zh-CN" w:bidi="ar-SA"/>
        </w:rPr>
        <w:t>自治区离职干部休养所202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年度不涉及国有资本经营预算财政拨款支出相关项目，本表为空表，特此说明。</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bookmarkStart w:id="3" w:name="OLE_LINK1"/>
      <w:r>
        <w:rPr>
          <w:rFonts w:hint="eastAsia" w:ascii="仿宋_GB2312" w:hAnsi="仿宋_GB2312" w:eastAsia="仿宋_GB2312" w:cs="仿宋_GB2312"/>
          <w:b/>
          <w:kern w:val="0"/>
          <w:sz w:val="32"/>
          <w:szCs w:val="32"/>
        </w:rPr>
        <w:t>机关运行经费支出情况说明</w:t>
      </w:r>
      <w:bookmarkEnd w:id="3"/>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pageBreakBefore w:val="0"/>
        <w:kinsoku/>
        <w:wordWrap/>
        <w:topLinePunct w:val="0"/>
        <w:bidi w:val="0"/>
        <w:spacing w:line="560" w:lineRule="exact"/>
        <w:ind w:firstLine="640" w:firstLineChars="200"/>
        <w:textAlignment w:val="auto"/>
        <w:outlineLvl w:val="1"/>
        <w:rPr>
          <w:rFonts w:hint="default" w:ascii="仿宋_GB2312" w:hAnsi="宋体" w:eastAsia="仿宋_GB2312" w:cstheme="minorBidi"/>
          <w:color w:val="auto"/>
          <w:kern w:val="0"/>
          <w:sz w:val="32"/>
          <w:szCs w:val="32"/>
          <w:lang w:val="en-US" w:eastAsia="zh-CN" w:bidi="ar-SA"/>
        </w:rPr>
      </w:pPr>
      <w:r>
        <w:rPr>
          <w:rFonts w:hint="eastAsia" w:ascii="仿宋_GB2312" w:hAnsi="宋体" w:eastAsia="仿宋_GB2312" w:cstheme="minorBidi"/>
          <w:color w:val="auto"/>
          <w:kern w:val="0"/>
          <w:sz w:val="32"/>
          <w:szCs w:val="32"/>
          <w:lang w:val="en-US" w:eastAsia="zh-CN" w:bidi="ar-SA"/>
        </w:rPr>
        <w:t>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年度本部门机关运行经费支出</w:t>
      </w:r>
      <w:r>
        <w:rPr>
          <w:rFonts w:hint="default" w:ascii="仿宋_GB2312" w:hAnsi="宋体" w:eastAsia="仿宋_GB2312" w:cstheme="minorBidi"/>
          <w:color w:val="auto"/>
          <w:kern w:val="0"/>
          <w:sz w:val="32"/>
          <w:szCs w:val="32"/>
          <w:lang w:val="en" w:eastAsia="zh-CN" w:bidi="ar-SA"/>
        </w:rPr>
        <w:t>236413.90</w:t>
      </w:r>
      <w:r>
        <w:rPr>
          <w:rFonts w:hint="eastAsia" w:ascii="仿宋_GB2312" w:hAnsi="宋体" w:eastAsia="仿宋_GB2312" w:cstheme="minorBidi"/>
          <w:color w:val="auto"/>
          <w:kern w:val="0"/>
          <w:sz w:val="32"/>
          <w:szCs w:val="32"/>
          <w:lang w:val="en-US" w:eastAsia="zh-CN" w:bidi="ar-SA"/>
        </w:rPr>
        <w:t>元，比202</w:t>
      </w:r>
      <w:r>
        <w:rPr>
          <w:rFonts w:hint="default" w:ascii="仿宋_GB2312" w:hAnsi="宋体" w:eastAsia="仿宋_GB2312" w:cstheme="minorBidi"/>
          <w:color w:val="auto"/>
          <w:kern w:val="0"/>
          <w:sz w:val="32"/>
          <w:szCs w:val="32"/>
          <w:lang w:val="en" w:eastAsia="zh-CN" w:bidi="ar-SA"/>
        </w:rPr>
        <w:t>2</w:t>
      </w:r>
      <w:r>
        <w:rPr>
          <w:rFonts w:hint="eastAsia" w:ascii="仿宋_GB2312" w:hAnsi="宋体" w:eastAsia="仿宋_GB2312" w:cstheme="minorBidi"/>
          <w:color w:val="auto"/>
          <w:kern w:val="0"/>
          <w:sz w:val="32"/>
          <w:szCs w:val="32"/>
          <w:lang w:val="en-US" w:eastAsia="zh-CN" w:bidi="ar-SA"/>
        </w:rPr>
        <w:t>年度减少</w:t>
      </w:r>
      <w:r>
        <w:rPr>
          <w:rFonts w:hint="default" w:ascii="仿宋_GB2312" w:hAnsi="宋体" w:eastAsia="仿宋_GB2312" w:cstheme="minorBidi"/>
          <w:color w:val="auto"/>
          <w:kern w:val="0"/>
          <w:sz w:val="32"/>
          <w:szCs w:val="32"/>
          <w:lang w:val="en" w:eastAsia="zh-CN" w:bidi="ar-SA"/>
        </w:rPr>
        <w:t>4031.87</w:t>
      </w:r>
      <w:r>
        <w:rPr>
          <w:rFonts w:hint="eastAsia" w:ascii="仿宋_GB2312" w:hAnsi="宋体" w:eastAsia="仿宋_GB2312" w:cstheme="minorBidi"/>
          <w:color w:val="auto"/>
          <w:kern w:val="0"/>
          <w:sz w:val="32"/>
          <w:szCs w:val="32"/>
          <w:lang w:val="en-US" w:eastAsia="zh-CN" w:bidi="ar-SA"/>
        </w:rPr>
        <w:t>元，下降</w:t>
      </w:r>
      <w:r>
        <w:rPr>
          <w:rFonts w:hint="default" w:ascii="仿宋_GB2312" w:hAnsi="宋体" w:eastAsia="仿宋_GB2312" w:cstheme="minorBidi"/>
          <w:color w:val="auto"/>
          <w:kern w:val="0"/>
          <w:sz w:val="32"/>
          <w:szCs w:val="32"/>
          <w:lang w:val="en" w:eastAsia="zh-CN" w:bidi="ar-SA"/>
        </w:rPr>
        <w:t>1.68</w:t>
      </w:r>
      <w:r>
        <w:rPr>
          <w:rFonts w:hint="eastAsia" w:ascii="仿宋_GB2312" w:hAnsi="宋体" w:eastAsia="仿宋_GB2312" w:cstheme="minorBidi"/>
          <w:color w:val="auto"/>
          <w:kern w:val="0"/>
          <w:sz w:val="32"/>
          <w:szCs w:val="32"/>
          <w:lang w:val="en-US" w:eastAsia="zh-CN" w:bidi="ar-SA"/>
        </w:rPr>
        <w:t>%。主要原因是：202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本部门相应项目活动支出减少，导致机关运行经费下降。</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pageBreakBefore w:val="0"/>
        <w:kinsoku/>
        <w:wordWrap/>
        <w:topLinePunct w:val="0"/>
        <w:bidi w:val="0"/>
        <w:spacing w:line="560" w:lineRule="exact"/>
        <w:ind w:firstLine="640" w:firstLineChars="200"/>
        <w:textAlignment w:val="auto"/>
        <w:outlineLvl w:val="1"/>
        <w:rPr>
          <w:rFonts w:hint="eastAsia" w:ascii="仿宋_GB2312" w:hAnsi="宋体" w:eastAsia="仿宋_GB2312" w:cstheme="minorBidi"/>
          <w:color w:val="auto"/>
          <w:kern w:val="0"/>
          <w:sz w:val="32"/>
          <w:szCs w:val="32"/>
          <w:lang w:val="en-US" w:eastAsia="zh-CN" w:bidi="ar-SA"/>
        </w:rPr>
      </w:pPr>
      <w:r>
        <w:rPr>
          <w:rFonts w:hint="eastAsia" w:ascii="仿宋_GB2312" w:hAnsi="宋体" w:eastAsia="仿宋_GB2312" w:cstheme="minorBidi"/>
          <w:color w:val="auto"/>
          <w:kern w:val="0"/>
          <w:sz w:val="32"/>
          <w:szCs w:val="32"/>
          <w:lang w:val="en-US" w:eastAsia="zh-CN" w:bidi="ar-SA"/>
        </w:rPr>
        <w:t>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年度本部门政府采购支出总额0元。其中：政府采购货物支出0元、政府采购工程支出0元、政府采购服务0元。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宋体" w:eastAsia="仿宋_GB2312" w:cstheme="minorBidi"/>
          <w:color w:val="auto"/>
          <w:kern w:val="0"/>
          <w:sz w:val="32"/>
          <w:szCs w:val="32"/>
          <w:lang w:val="en-US" w:eastAsia="zh-CN" w:bidi="ar-SA"/>
        </w:rPr>
      </w:pPr>
      <w:r>
        <w:rPr>
          <w:rFonts w:hint="eastAsia" w:ascii="仿宋_GB2312" w:hAnsi="仿宋_GB2312" w:eastAsia="仿宋_GB2312" w:cs="仿宋_GB2312"/>
          <w:kern w:val="0"/>
          <w:sz w:val="32"/>
          <w:szCs w:val="32"/>
          <w:lang w:val="en-US" w:eastAsia="zh-CN"/>
        </w:rPr>
        <w:t xml:space="preserve">  </w:t>
      </w:r>
      <w:r>
        <w:rPr>
          <w:rFonts w:hint="eastAsia" w:ascii="仿宋_GB2312" w:hAnsi="宋体" w:eastAsia="仿宋_GB2312" w:cstheme="minorBidi"/>
          <w:color w:val="auto"/>
          <w:kern w:val="0"/>
          <w:sz w:val="32"/>
          <w:szCs w:val="32"/>
          <w:lang w:val="en-US" w:eastAsia="zh-CN" w:bidi="ar-SA"/>
        </w:rPr>
        <w:t xml:space="preserve">  截至202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年12月31日，本部门房屋面积4109.81平方米，共有车辆0辆，单价50万元以上通用设备0套，单价100万元以上专用设备0套。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（四）预算绩效管理工作开展情况</w:t>
      </w:r>
      <w:r>
        <w:rPr>
          <w:rFonts w:hint="eastAsia" w:ascii="仿宋_GB2312" w:hAnsi="仿宋_GB2312" w:eastAsia="仿宋_GB2312" w:cs="仿宋_GB2312"/>
          <w:b/>
          <w:kern w:val="0"/>
          <w:sz w:val="32"/>
          <w:szCs w:val="32"/>
          <w:highlight w:val="none"/>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rPr>
          <w:rFonts w:hint="eastAsia" w:ascii="仿宋_GB2312" w:hAnsi="宋体" w:eastAsia="仿宋_GB2312" w:cstheme="minorBidi"/>
          <w:color w:val="auto"/>
          <w:kern w:val="0"/>
          <w:sz w:val="32"/>
          <w:szCs w:val="32"/>
          <w:lang w:val="en-US" w:eastAsia="zh-CN" w:bidi="ar-SA"/>
        </w:rPr>
      </w:pPr>
      <w:r>
        <w:rPr>
          <w:rFonts w:hint="eastAsia" w:ascii="仿宋_GB2312" w:hAnsi="仿宋_GB2312" w:eastAsia="仿宋_GB2312" w:cs="仿宋_GB2312"/>
          <w:b/>
          <w:kern w:val="0"/>
          <w:sz w:val="32"/>
          <w:szCs w:val="32"/>
          <w:highlight w:val="none"/>
        </w:rPr>
        <w:t xml:space="preserve">1.绩效管理工作开展情况。 </w:t>
      </w:r>
      <w:r>
        <w:rPr>
          <w:rFonts w:hint="eastAsia" w:ascii="仿宋_GB2312" w:hAnsi="宋体" w:eastAsia="仿宋_GB2312" w:cstheme="minorBidi"/>
          <w:color w:val="auto"/>
          <w:kern w:val="0"/>
          <w:sz w:val="32"/>
          <w:szCs w:val="32"/>
          <w:lang w:val="en-US" w:eastAsia="zh-CN" w:bidi="ar-SA"/>
        </w:rPr>
        <w:t>根据预算绩效管理要求，本部门组织对202</w:t>
      </w:r>
      <w:r>
        <w:rPr>
          <w:rFonts w:hint="default" w:ascii="仿宋_GB2312" w:hAnsi="宋体" w:eastAsia="仿宋_GB2312" w:cstheme="minorBidi"/>
          <w:color w:val="auto"/>
          <w:kern w:val="0"/>
          <w:sz w:val="32"/>
          <w:szCs w:val="32"/>
          <w:lang w:val="en" w:eastAsia="zh-CN" w:bidi="ar-SA"/>
        </w:rPr>
        <w:t>3</w:t>
      </w:r>
      <w:r>
        <w:rPr>
          <w:rFonts w:hint="eastAsia" w:ascii="仿宋_GB2312" w:hAnsi="宋体" w:eastAsia="仿宋_GB2312" w:cstheme="minorBidi"/>
          <w:color w:val="auto"/>
          <w:kern w:val="0"/>
          <w:sz w:val="32"/>
          <w:szCs w:val="32"/>
          <w:lang w:val="en-US" w:eastAsia="zh-CN" w:bidi="ar-SA"/>
        </w:rPr>
        <w:t>年度项目支出开展绩效自评。其中一般公共预算项目2个，共涉及资金1307300元，占一般公共预算项目支出总额的100%。本部门未涉及政府性基金预算项目支出预算评价。</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宋体" w:eastAsia="仿宋_GB2312" w:cstheme="minorBidi"/>
          <w:color w:val="auto"/>
          <w:kern w:val="0"/>
          <w:sz w:val="32"/>
          <w:szCs w:val="32"/>
          <w:lang w:val="en-US" w:eastAsia="zh-CN" w:bidi="ar-SA"/>
        </w:rPr>
      </w:pPr>
      <w:bookmarkStart w:id="4" w:name="_GoBack"/>
      <w:bookmarkEnd w:id="4"/>
      <w:r>
        <w:rPr>
          <w:rFonts w:hint="eastAsia" w:ascii="仿宋_GB2312" w:hAnsi="宋体" w:eastAsia="仿宋_GB2312" w:cstheme="minorBidi"/>
          <w:color w:val="auto"/>
          <w:kern w:val="0"/>
          <w:sz w:val="32"/>
          <w:szCs w:val="32"/>
          <w:lang w:val="en-US" w:eastAsia="zh-CN" w:bidi="ar-SA"/>
        </w:rPr>
        <w:t>共组织对离休干部活动管理经费、离休干部遗孀生活困难补助费2个项目开展绩效评价，涉及一般公共预算支出1307300元。</w:t>
      </w:r>
    </w:p>
    <w:p>
      <w:pPr>
        <w:numPr>
          <w:ilvl w:val="0"/>
          <w:numId w:val="0"/>
        </w:numPr>
        <w:spacing w:after="0" w:afterLines="0" w:line="540" w:lineRule="exact"/>
        <w:ind w:firstLine="642" w:firstLineChars="200"/>
        <w:outlineLvl w:val="1"/>
        <w:rPr>
          <w:rFonts w:hint="eastAsia" w:ascii="仿宋_GB2312" w:hAnsi="宋体" w:eastAsia="仿宋_GB2312" w:cstheme="minorBidi"/>
          <w:color w:val="auto"/>
          <w:kern w:val="0"/>
          <w:sz w:val="32"/>
          <w:szCs w:val="32"/>
          <w:lang w:val="en-US" w:eastAsia="zh-CN" w:bidi="ar-SA"/>
        </w:rPr>
      </w:pPr>
      <w:r>
        <w:rPr>
          <w:rFonts w:hint="eastAsia" w:ascii="仿宋_GB2312" w:hAnsi="仿宋_GB2312" w:eastAsia="仿宋_GB2312" w:cs="仿宋_GB2312"/>
          <w:b/>
          <w:color w:val="000000"/>
          <w:kern w:val="0"/>
          <w:sz w:val="32"/>
          <w:szCs w:val="32"/>
          <w:highlight w:val="none"/>
          <w:lang w:val="en-US" w:eastAsia="zh-CN" w:bidi="ar"/>
        </w:rPr>
        <w:t>2.项目绩效自评结果。</w:t>
      </w:r>
      <w:r>
        <w:rPr>
          <w:rFonts w:hint="eastAsia" w:ascii="仿宋_GB2312" w:hAnsi="宋体" w:eastAsia="仿宋_GB2312" w:cstheme="minorBidi"/>
          <w:color w:val="auto"/>
          <w:kern w:val="0"/>
          <w:sz w:val="32"/>
          <w:szCs w:val="32"/>
          <w:lang w:val="en-US" w:eastAsia="zh-CN" w:bidi="ar-SA"/>
        </w:rPr>
        <w:t>根据年初设定的绩效目标，自治区离职干部休养所2个项目自评得分为99分。发现的主要问题：一是项目绩效自评质量还不够高，绩效标准不细；二是只看重项目绩效目标结果，未对绩效过程进行详细评估。下一步改进措施：一是坚持以绩效目标的实现为导向，进一步加强制度建设，提升绩效目标自评质量；二是抓好绩效目标的编制，不断探索绩效跟踪监控，加强项目支出的过程监控。三是继续深入开展项目支出绩效评价，对项目资金实施绩效自评和项目核查。四是强化评价结果的应用，定期组织绩效自评和绩效跟踪监控，对发现的问题及时改进，加强评价结果与项目资金安排的衔接。五是健全绩效管理工作机制，明确职责分工，努力提高绩效管理工作水平。</w:t>
      </w:r>
    </w:p>
    <w:p>
      <w:pPr>
        <w:numPr>
          <w:ilvl w:val="0"/>
          <w:numId w:val="0"/>
        </w:numPr>
        <w:spacing w:after="0" w:afterLines="0" w:line="540" w:lineRule="exact"/>
        <w:outlineLvl w:val="1"/>
        <w:rPr>
          <w:rFonts w:hint="eastAsia" w:ascii="仿宋" w:hAnsi="仿宋" w:eastAsia="仿宋" w:cs="仿宋"/>
          <w:kern w:val="0"/>
          <w:sz w:val="32"/>
          <w:szCs w:val="32"/>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Chars="49" w:right="0" w:rightChars="0"/>
        <w:jc w:val="both"/>
        <w:textAlignment w:val="auto"/>
        <w:outlineLvl w:val="1"/>
        <w:rPr>
          <w:rFonts w:hint="eastAsia" w:ascii="黑体" w:hAnsi="黑体" w:eastAsia="黑体" w:cs="黑体"/>
          <w:b w:val="0"/>
          <w:kern w:val="0"/>
          <w:sz w:val="36"/>
          <w:szCs w:val="36"/>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right="0" w:rightChars="0" w:firstLine="640" w:firstLineChars="200"/>
        <w:jc w:val="left"/>
        <w:textAlignment w:val="auto"/>
        <w:outlineLvl w:val="9"/>
        <w:rPr>
          <w:rStyle w:val="12"/>
          <w:rFonts w:hint="eastAsia" w:ascii="仿宋" w:hAnsi="仿宋" w:eastAsia="仿宋" w:cs="仿宋"/>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Style w:val="11"/>
          <w:rFonts w:hint="eastAsia" w:ascii="仿宋" w:hAnsi="仿宋" w:eastAsia="仿宋" w:cs="仿宋"/>
        </w:rPr>
        <w:t>财政拨款收入：</w:t>
      </w:r>
      <w:r>
        <w:rPr>
          <w:rStyle w:val="11"/>
          <w:rFonts w:hint="eastAsia" w:ascii="仿宋" w:hAnsi="仿宋" w:eastAsia="仿宋" w:cs="仿宋"/>
          <w:lang w:eastAsia="zh-CN"/>
        </w:rPr>
        <w:t>是</w:t>
      </w:r>
      <w:r>
        <w:rPr>
          <w:rStyle w:val="12"/>
          <w:rFonts w:hint="eastAsia" w:ascii="仿宋" w:hAnsi="仿宋" w:eastAsia="仿宋" w:cs="仿宋"/>
        </w:rPr>
        <w:t>指</w:t>
      </w:r>
      <w:r>
        <w:rPr>
          <w:rStyle w:val="12"/>
          <w:rFonts w:hint="eastAsia" w:ascii="仿宋" w:hAnsi="仿宋" w:eastAsia="仿宋" w:cs="仿宋"/>
          <w:lang w:eastAsia="zh-CN"/>
        </w:rPr>
        <w:t>自治区</w:t>
      </w:r>
      <w:r>
        <w:rPr>
          <w:rStyle w:val="12"/>
          <w:rFonts w:hint="eastAsia" w:ascii="仿宋" w:hAnsi="仿宋" w:eastAsia="仿宋" w:cs="仿宋"/>
        </w:rPr>
        <w:t>财政当年拨付的资金。 按现行</w:t>
      </w:r>
      <w:r>
        <w:rPr>
          <w:rStyle w:val="12"/>
          <w:rFonts w:hint="eastAsia" w:ascii="仿宋" w:hAnsi="仿宋" w:eastAsia="仿宋" w:cs="仿宋"/>
          <w:lang w:eastAsia="zh-CN"/>
        </w:rPr>
        <w:t>会计</w:t>
      </w:r>
      <w:r>
        <w:rPr>
          <w:rStyle w:val="12"/>
          <w:rFonts w:hint="eastAsia" w:ascii="仿宋" w:hAnsi="仿宋" w:eastAsia="仿宋" w:cs="仿宋"/>
        </w:rPr>
        <w:t>管理制度，部门决算中反映的财政拨款包括一般公共预算财政拨款和政府性基金财政拨款。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right="0" w:rightChars="0" w:firstLine="640" w:firstLineChars="200"/>
        <w:jc w:val="left"/>
        <w:textAlignment w:val="auto"/>
        <w:outlineLvl w:val="9"/>
        <w:rPr>
          <w:rFonts w:hint="eastAsia" w:ascii="仿宋" w:hAnsi="仿宋" w:eastAsia="仿宋" w:cs="仿宋"/>
          <w:color w:val="000000"/>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eastAsia" w:ascii="仿宋" w:hAnsi="仿宋" w:eastAsia="仿宋" w:cs="仿宋"/>
          <w:b w:val="0"/>
          <w:i w:val="0"/>
          <w:color w:val="000000"/>
          <w:sz w:val="32"/>
          <w:szCs w:val="32"/>
        </w:rPr>
        <w:t>年初结转和结余：</w:t>
      </w:r>
      <w:r>
        <w:rPr>
          <w:rFonts w:hint="eastAsia" w:ascii="仿宋" w:hAnsi="仿宋" w:eastAsia="仿宋" w:cs="仿宋"/>
          <w:b w:val="0"/>
          <w:i w:val="0"/>
          <w:color w:val="000000"/>
          <w:sz w:val="32"/>
          <w:szCs w:val="32"/>
          <w:lang w:eastAsia="zh-CN"/>
        </w:rPr>
        <w:t>是</w:t>
      </w:r>
      <w:r>
        <w:rPr>
          <w:rFonts w:hint="eastAsia" w:ascii="仿宋" w:hAnsi="仿宋" w:eastAsia="仿宋" w:cs="仿宋"/>
          <w:b w:val="0"/>
          <w:i w:val="0"/>
          <w:color w:val="000000"/>
          <w:sz w:val="32"/>
          <w:szCs w:val="32"/>
        </w:rPr>
        <w:t>指以前年度尚未完成、 结转到本年仍按原规定用途继续使用的资金，或项目已完成等产生的结余资金。</w:t>
      </w:r>
    </w:p>
    <w:p>
      <w:pPr>
        <w:keepNext w:val="0"/>
        <w:keepLines w:val="0"/>
        <w:pageBreakBefore w:val="0"/>
        <w:widowControl w:val="0"/>
        <w:kinsoku/>
        <w:wordWrap/>
        <w:overflowPunct/>
        <w:topLinePunct w:val="0"/>
        <w:bidi w:val="0"/>
        <w:adjustRightInd w:val="0"/>
        <w:snapToGrid w:val="0"/>
        <w:spacing w:line="540" w:lineRule="exact"/>
        <w:ind w:right="0" w:rightChars="0" w:firstLine="640" w:firstLineChars="200"/>
        <w:jc w:val="left"/>
        <w:textAlignment w:val="auto"/>
        <w:outlineLvl w:val="9"/>
        <w:rPr>
          <w:rFonts w:hint="eastAsia" w:ascii="仿宋" w:hAnsi="仿宋" w:eastAsia="仿宋" w:cs="仿宋"/>
          <w:b w:val="0"/>
          <w:i w:val="0"/>
          <w:color w:val="00000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w:t>
      </w:r>
      <w:r>
        <w:rPr>
          <w:rFonts w:hint="eastAsia" w:ascii="仿宋" w:hAnsi="仿宋" w:eastAsia="仿宋" w:cs="仿宋"/>
          <w:b w:val="0"/>
          <w:i w:val="0"/>
          <w:color w:val="000000"/>
          <w:sz w:val="32"/>
          <w:szCs w:val="32"/>
        </w:rPr>
        <w:t>年末结转和结余：</w:t>
      </w:r>
      <w:r>
        <w:rPr>
          <w:rFonts w:hint="eastAsia" w:ascii="仿宋" w:hAnsi="仿宋" w:eastAsia="仿宋" w:cs="仿宋"/>
          <w:b w:val="0"/>
          <w:i w:val="0"/>
          <w:color w:val="000000"/>
          <w:sz w:val="32"/>
          <w:szCs w:val="32"/>
          <w:lang w:eastAsia="zh-CN"/>
        </w:rPr>
        <w:t>是</w:t>
      </w:r>
      <w:r>
        <w:rPr>
          <w:rFonts w:hint="eastAsia" w:ascii="仿宋" w:hAnsi="仿宋" w:eastAsia="仿宋" w:cs="仿宋"/>
          <w:b w:val="0"/>
          <w:i w:val="0"/>
          <w:color w:val="000000"/>
          <w:sz w:val="32"/>
          <w:szCs w:val="32"/>
        </w:rPr>
        <w:t>指单位按照有关规定结转到下年继续使用的资金，或项目已完成等产生的结余资金。</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0" w:firstLineChars="200"/>
        <w:jc w:val="left"/>
        <w:textAlignment w:val="auto"/>
        <w:outlineLvl w:val="9"/>
        <w:rPr>
          <w:rFonts w:hint="eastAsia" w:ascii="仿宋" w:hAnsi="仿宋" w:eastAsia="仿宋" w:cs="仿宋"/>
          <w:b w:val="0"/>
          <w:i w:val="0"/>
          <w:color w:val="000000"/>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w:t>
      </w:r>
      <w:r>
        <w:rPr>
          <w:rFonts w:hint="eastAsia" w:ascii="仿宋" w:hAnsi="仿宋" w:eastAsia="仿宋" w:cs="仿宋"/>
          <w:b w:val="0"/>
          <w:i w:val="0"/>
          <w:color w:val="000000"/>
          <w:sz w:val="32"/>
          <w:szCs w:val="32"/>
        </w:rPr>
        <w:t>基本支出：</w:t>
      </w:r>
      <w:r>
        <w:rPr>
          <w:rFonts w:hint="eastAsia" w:ascii="仿宋" w:hAnsi="仿宋" w:eastAsia="仿宋" w:cs="仿宋"/>
          <w:b w:val="0"/>
          <w:i w:val="0"/>
          <w:color w:val="000000"/>
          <w:sz w:val="32"/>
          <w:szCs w:val="32"/>
          <w:lang w:eastAsia="zh-CN"/>
        </w:rPr>
        <w:t>是</w:t>
      </w:r>
      <w:r>
        <w:rPr>
          <w:rFonts w:hint="eastAsia" w:ascii="仿宋" w:hAnsi="仿宋" w:eastAsia="仿宋" w:cs="仿宋"/>
          <w:b w:val="0"/>
          <w:i w:val="0"/>
          <w:color w:val="000000"/>
          <w:sz w:val="32"/>
          <w:szCs w:val="32"/>
        </w:rPr>
        <w:t>指单位为保障其机构正常运转</w:t>
      </w:r>
      <w:r>
        <w:rPr>
          <w:rFonts w:hint="eastAsia" w:ascii="仿宋" w:hAnsi="仿宋" w:eastAsia="仿宋" w:cs="仿宋"/>
          <w:b w:val="0"/>
          <w:i w:val="0"/>
          <w:color w:val="000000"/>
          <w:sz w:val="32"/>
          <w:szCs w:val="32"/>
          <w:lang w:eastAsia="zh-CN"/>
        </w:rPr>
        <w:t>，</w:t>
      </w:r>
      <w:r>
        <w:rPr>
          <w:rFonts w:hint="eastAsia" w:ascii="仿宋" w:hAnsi="仿宋" w:eastAsia="仿宋" w:cs="仿宋"/>
          <w:b w:val="0"/>
          <w:i w:val="0"/>
          <w:color w:val="000000"/>
          <w:sz w:val="32"/>
          <w:szCs w:val="32"/>
        </w:rPr>
        <w:t>完成</w:t>
      </w:r>
      <w:r>
        <w:rPr>
          <w:rFonts w:hint="eastAsia" w:ascii="仿宋" w:hAnsi="仿宋" w:eastAsia="仿宋" w:cs="仿宋"/>
          <w:b w:val="0"/>
          <w:i w:val="0"/>
          <w:color w:val="000000"/>
          <w:sz w:val="32"/>
          <w:szCs w:val="32"/>
        </w:rPr>
        <w:br w:type="textWrapping"/>
      </w:r>
      <w:r>
        <w:rPr>
          <w:rFonts w:hint="eastAsia" w:ascii="仿宋" w:hAnsi="仿宋" w:eastAsia="仿宋" w:cs="仿宋"/>
          <w:b w:val="0"/>
          <w:i w:val="0"/>
          <w:color w:val="000000"/>
          <w:sz w:val="32"/>
          <w:szCs w:val="32"/>
        </w:rPr>
        <w:t>日常工作任务而发生的各项支出。</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0" w:firstLineChars="200"/>
        <w:jc w:val="left"/>
        <w:textAlignment w:val="auto"/>
        <w:outlineLvl w:val="9"/>
        <w:rPr>
          <w:rFonts w:hint="eastAsia" w:ascii="仿宋" w:hAnsi="仿宋" w:eastAsia="仿宋" w:cs="仿宋"/>
          <w:b w:val="0"/>
          <w:i w:val="0"/>
          <w:color w:val="000000"/>
          <w:sz w:val="32"/>
          <w:szCs w:val="32"/>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w:t>
      </w:r>
      <w:r>
        <w:rPr>
          <w:rFonts w:hint="eastAsia" w:ascii="仿宋" w:hAnsi="仿宋" w:eastAsia="仿宋" w:cs="仿宋"/>
          <w:b w:val="0"/>
          <w:i w:val="0"/>
          <w:color w:val="000000"/>
          <w:sz w:val="32"/>
          <w:szCs w:val="32"/>
        </w:rPr>
        <w:t>项目支出：</w:t>
      </w:r>
      <w:r>
        <w:rPr>
          <w:rFonts w:hint="eastAsia" w:ascii="仿宋" w:hAnsi="仿宋" w:eastAsia="仿宋" w:cs="仿宋"/>
          <w:b w:val="0"/>
          <w:i w:val="0"/>
          <w:color w:val="000000"/>
          <w:sz w:val="32"/>
          <w:szCs w:val="32"/>
          <w:lang w:eastAsia="zh-CN"/>
        </w:rPr>
        <w:t>是</w:t>
      </w:r>
      <w:r>
        <w:rPr>
          <w:rFonts w:hint="eastAsia" w:ascii="仿宋" w:hAnsi="仿宋" w:eastAsia="仿宋" w:cs="仿宋"/>
          <w:b w:val="0"/>
          <w:i w:val="0"/>
          <w:color w:val="000000"/>
          <w:sz w:val="32"/>
          <w:szCs w:val="32"/>
        </w:rPr>
        <w:t>指单位在基本支出之外为完成特定的</w:t>
      </w:r>
      <w:r>
        <w:rPr>
          <w:rFonts w:hint="eastAsia" w:ascii="仿宋" w:hAnsi="仿宋" w:eastAsia="仿宋" w:cs="仿宋"/>
          <w:b w:val="0"/>
          <w:i w:val="0"/>
          <w:color w:val="000000"/>
          <w:sz w:val="32"/>
          <w:szCs w:val="32"/>
        </w:rPr>
        <w:br w:type="textWrapping"/>
      </w:r>
      <w:r>
        <w:rPr>
          <w:rFonts w:hint="eastAsia" w:ascii="仿宋" w:hAnsi="仿宋" w:eastAsia="仿宋" w:cs="仿宋"/>
          <w:b w:val="0"/>
          <w:i w:val="0"/>
          <w:color w:val="000000"/>
          <w:sz w:val="32"/>
          <w:szCs w:val="32"/>
        </w:rPr>
        <w:t>工作任务或事业发展目标所发生的支出。</w:t>
      </w:r>
    </w:p>
    <w:p>
      <w:pPr>
        <w:keepNext w:val="0"/>
        <w:keepLines w:val="0"/>
        <w:pageBreakBefore w:val="0"/>
        <w:widowControl w:val="0"/>
        <w:kinsoku/>
        <w:wordWrap/>
        <w:overflowPunct/>
        <w:topLinePunct w:val="0"/>
        <w:bidi w:val="0"/>
        <w:adjustRightInd w:val="0"/>
        <w:snapToGrid w:val="0"/>
        <w:spacing w:line="540" w:lineRule="exact"/>
        <w:ind w:left="0" w:leftChars="0" w:right="0" w:rightChars="0"/>
        <w:jc w:val="left"/>
        <w:textAlignment w:val="auto"/>
        <w:outlineLvl w:val="9"/>
        <w:rPr>
          <w:rFonts w:hint="eastAsia" w:ascii="仿宋" w:hAnsi="仿宋" w:eastAsia="仿宋" w:cs="仿宋"/>
          <w:color w:val="000000"/>
          <w:kern w:val="0"/>
          <w:sz w:val="32"/>
          <w:szCs w:val="30"/>
        </w:rPr>
      </w:pPr>
      <w:r>
        <w:rPr>
          <w:rFonts w:hint="eastAsia" w:ascii="仿宋" w:hAnsi="仿宋" w:eastAsia="仿宋" w:cs="仿宋"/>
          <w:b w:val="0"/>
          <w:i w:val="0"/>
          <w:color w:val="000000"/>
          <w:sz w:val="32"/>
          <w:szCs w:val="32"/>
          <w:lang w:val="en-US" w:eastAsia="zh-CN"/>
        </w:rPr>
        <w:t xml:space="preserve">    </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w:t>
      </w:r>
      <w:r>
        <w:rPr>
          <w:rFonts w:hint="eastAsia" w:ascii="仿宋" w:hAnsi="仿宋" w:eastAsia="仿宋" w:cs="仿宋"/>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000000"/>
          <w:kern w:val="0"/>
          <w:sz w:val="32"/>
          <w:szCs w:val="30"/>
          <w:lang w:val="en-US" w:eastAsia="zh-CN"/>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w:t>
      </w:r>
      <w:r>
        <w:rPr>
          <w:rFonts w:hint="eastAsia" w:ascii="仿宋" w:hAnsi="仿宋" w:eastAsia="仿宋" w:cs="仿宋"/>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
          <w:color w:val="000000"/>
          <w:kern w:val="0"/>
          <w:sz w:val="32"/>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仿宋_GB2312" w:hAnsi="仿宋_GB2312" w:eastAsia="仿宋_GB2312" w:cs="仿宋_GB2312"/>
          <w:b w:val="0"/>
          <w:kern w:val="0"/>
          <w:sz w:val="32"/>
          <w:szCs w:val="32"/>
          <w:lang w:val="en-US" w:eastAsia="zh-CN"/>
        </w:rPr>
      </w:pPr>
      <w:r>
        <w:rPr>
          <w:rFonts w:hint="default" w:ascii="Times New Roman" w:hAnsi="Times New Roman" w:eastAsia="黑体" w:cs="Times New Roman"/>
          <w:b w:val="0"/>
          <w:kern w:val="0"/>
          <w:sz w:val="36"/>
          <w:szCs w:val="36"/>
          <w:lang w:eastAsia="zh-CN"/>
        </w:rPr>
        <w:t>第五部分</w:t>
      </w:r>
      <w:r>
        <w:rPr>
          <w:rFonts w:hint="default" w:ascii="Times New Roman" w:hAnsi="Times New Roman" w:eastAsia="黑体" w:cs="Times New Roman"/>
          <w:b w:val="0"/>
          <w:kern w:val="0"/>
          <w:sz w:val="36"/>
          <w:szCs w:val="36"/>
          <w:lang w:val="en-US" w:eastAsia="zh-CN"/>
        </w:rPr>
        <w:t xml:space="preserve">    附件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黑体" w:hAnsi="黑体" w:eastAsia="黑体" w:cs="黑体"/>
          <w:b w:val="0"/>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right="0" w:rightChars="0"/>
        <w:jc w:val="center"/>
        <w:textAlignment w:val="auto"/>
        <w:outlineLvl w:val="1"/>
        <w:rPr>
          <w:rFonts w:hint="eastAsia" w:ascii="黑体" w:hAnsi="黑体" w:eastAsia="黑体" w:cs="黑体"/>
          <w:b w:val="0"/>
          <w:kern w:val="0"/>
          <w:sz w:val="36"/>
          <w:szCs w:val="36"/>
          <w:lang w:val="en-US" w:eastAsia="zh-CN"/>
        </w:rPr>
      </w:pPr>
    </w:p>
    <w:tbl>
      <w:tblPr>
        <w:tblStyle w:val="6"/>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
        <w:gridCol w:w="71"/>
        <w:gridCol w:w="551"/>
        <w:gridCol w:w="198"/>
        <w:gridCol w:w="403"/>
        <w:gridCol w:w="494"/>
        <w:gridCol w:w="854"/>
        <w:gridCol w:w="819"/>
        <w:gridCol w:w="117"/>
        <w:gridCol w:w="714"/>
        <w:gridCol w:w="102"/>
        <w:gridCol w:w="781"/>
        <w:gridCol w:w="259"/>
        <w:gridCol w:w="208"/>
        <w:gridCol w:w="553"/>
        <w:gridCol w:w="47"/>
        <w:gridCol w:w="496"/>
        <w:gridCol w:w="74"/>
        <w:gridCol w:w="523"/>
        <w:gridCol w:w="741"/>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8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自治区项目支出绩效自评表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968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06"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07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离休干部活动管理经费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1606"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31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中共自治区委员会老干部局</w:t>
            </w:r>
          </w:p>
        </w:tc>
        <w:tc>
          <w:tcPr>
            <w:tcW w:w="124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726"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宁夏回族自治区离职干部休养所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06" w:type="dxa"/>
            <w:gridSpan w:val="5"/>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348"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16"/>
                <w:szCs w:val="16"/>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1606" w:type="dxa"/>
            <w:gridSpan w:val="5"/>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45.52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w:t>
            </w:r>
          </w:p>
        </w:tc>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06" w:type="dxa"/>
            <w:gridSpan w:val="5"/>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1606" w:type="dxa"/>
            <w:gridSpan w:val="5"/>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06" w:type="dxa"/>
            <w:gridSpan w:val="5"/>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48"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936"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16"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48" w:type="dxa"/>
            <w:gridSpan w:val="3"/>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7"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5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restart"/>
            <w:tcBorders>
              <w:top w:val="nil"/>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4323" w:type="dxa"/>
            <w:gridSpan w:val="10"/>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4974" w:type="dxa"/>
            <w:gridSpan w:val="10"/>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16"/>
                <w:szCs w:val="16"/>
                <w:u w:val="none"/>
              </w:rPr>
            </w:pPr>
          </w:p>
        </w:tc>
        <w:tc>
          <w:tcPr>
            <w:tcW w:w="4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保障区属破产改制企业离休干部政治待遇、生活待遇，把精准服务理念贯穿到工作的全过程，一是针对离退休干部整体进入“后双高期”的实际，探索总结出“2558”服务模式，深入推进离休干部“一人一策”工作，为离休干部精准服务；二是开展春节、半年、异地等走访慰问活动；三是结合送学上门，组织包括本所退休党员登门为离休干部过政治生日，重温入党誓词；四是为离休干部订阅报刊及生日蛋糕等等。</w:t>
            </w:r>
          </w:p>
        </w:tc>
        <w:tc>
          <w:tcPr>
            <w:tcW w:w="497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落实区属破产改制企业离休干部政治待遇、生活待遇，把精准服务理念贯穿到工作的全过程，一是针对离退休干部整体进入“后双高期”的实际，探索总结出2558服务模式，深入推进离休干部“一人一策”工作，为离休干部提供精准服务，二是走访慰问，组织省级离退休干部开展志愿服务活动；三是结合送学上门，组织包括本所退休党员，登门为离休干部过政治生日，重温入党誓词；四是服务保障，组织省级离退休干部参加党委政府召开各类会议活动，组织开展主题党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62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81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6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半年慰问离休干部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约130人</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73人</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偏差原因：离休干部人数减少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春节慰问离休干部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约130人</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103人</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偏差原因：离休干部人数减少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离退休干部订阅报纸</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约130人</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80人</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偏差原因：按实际人数订报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离休干部订生日蛋糕</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约130人</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99人</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偏差原因：离休干部人数减少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离退休干部主题党日活动、离休干部政治生日等活动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10次</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10次</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离退休干部去世慰问</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20人</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26人</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偏差原因：去世离休干部人数增加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为区内居住离休干部购买家政服务</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1次</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78人</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离退休干部住院看望慰问</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25人</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26人</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偏差原因：住院离休干部人数增加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离退休干部慰问、政府购买服务、生活待遇保障完成率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2023年底</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12月25日</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284"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离休干部活动管理经费</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50万元</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45.52万元</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7"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601" w:type="dxa"/>
            <w:gridSpan w:val="2"/>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284"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指导离退休干部党组织开展活动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效果明显</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效果明显</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离退休干部生活保障持续稳定不间断，离休相关工作质量稳步提升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离退休工作稳步提高</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离退休工作稳步提高</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3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60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离退休干部、遗孀对服务工作的满意度</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满意度达到95%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满意度达到95%</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48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w:t>
            </w:r>
          </w:p>
        </w:tc>
        <w:tc>
          <w:tcPr>
            <w:tcW w:w="3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9680" w:type="dxa"/>
            <w:gridSpan w:val="2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8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both"/>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自治区项目支出绩效自评表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968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1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5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离休干部遗孀生活困难补助费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2100"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3646" w:type="dxa"/>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自治区党委老干部局</w:t>
            </w:r>
          </w:p>
        </w:tc>
        <w:tc>
          <w:tcPr>
            <w:tcW w:w="1304"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63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宁夏回族自治区离职干部休养所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100" w:type="dxa"/>
            <w:gridSpan w:val="6"/>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673"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16"/>
                <w:szCs w:val="16"/>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2100" w:type="dxa"/>
            <w:gridSpan w:val="6"/>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80.73</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80.73</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72.27</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100" w:type="dxa"/>
            <w:gridSpan w:val="6"/>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2100" w:type="dxa"/>
            <w:gridSpan w:val="6"/>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7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100" w:type="dxa"/>
            <w:gridSpan w:val="6"/>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673"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31"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42"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04"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2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454" w:type="dxa"/>
            <w:gridSpan w:val="2"/>
            <w:vMerge w:val="restart"/>
            <w:tcBorders>
              <w:top w:val="nil"/>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292" w:type="dxa"/>
            <w:gridSpan w:val="11"/>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34"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4" w:type="dxa"/>
            <w:gridSpan w:val="2"/>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16"/>
                <w:szCs w:val="16"/>
                <w:u w:val="none"/>
              </w:rPr>
            </w:pPr>
          </w:p>
        </w:tc>
        <w:tc>
          <w:tcPr>
            <w:tcW w:w="52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保障区属破产改制企业53名离休干部遗孀生活困难补助费按月足额发放及部分遗孀生活困难帮扶，关心关注离休干部遗孀生活水平。</w:t>
            </w:r>
          </w:p>
        </w:tc>
        <w:tc>
          <w:tcPr>
            <w:tcW w:w="3934"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每月按时发放区属破产改制企业无固定收入离休干部遗孀生活困难补助费，重大节日通过电话慰问遗孀，送上节祝福与她们拉家常，嘘寒问暖，询问家庭生活状况、身体健康状况等。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454"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42"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离休干部遗孀补助发放月数</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12个月</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12个月</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偏差原因：遗孀人数减少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特困遗孀补助费</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1年</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慰问易地离休干部</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11人</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偏差原因：离休干部人数减少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遗孀生活补助发放到位</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每月15日前</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每月15日前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504"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按照年初计划按月按季度支付生活补助</w:t>
            </w:r>
          </w:p>
        </w:tc>
        <w:tc>
          <w:tcPr>
            <w:tcW w:w="114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按月支付</w:t>
            </w:r>
          </w:p>
        </w:tc>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按月支付</w:t>
            </w:r>
          </w:p>
        </w:tc>
        <w:tc>
          <w:tcPr>
            <w:tcW w:w="4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033"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发放遗孀生活困难补助费</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80.73万元</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72.27万元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偏差原因：遗孀人数减少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9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落实自治区规定到位</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效果显著提升</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效果显著提升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97" w:type="dxa"/>
            <w:gridSpan w:val="2"/>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4"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持续关心离退休干部遗孀，持续关注遗孀生活水平</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遗孀生活水平持续提高</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遗孀生活水平持续提高</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4"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74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离休干部及遗孀对干休所工作的满意度</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满意度达到95%以上</w:t>
            </w:r>
          </w:p>
        </w:tc>
        <w:tc>
          <w:tcPr>
            <w:tcW w:w="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满意度达到95%以上</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65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99</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1"/>
        <w:rPr>
          <w:rFonts w:hint="eastAsia" w:ascii="仿宋_GB2312" w:hAnsi="仿宋_GB2312" w:eastAsia="仿宋_GB2312" w:cs="仿宋_GB2312"/>
          <w:b w:val="0"/>
          <w:kern w:val="0"/>
          <w:sz w:val="32"/>
          <w:szCs w:val="32"/>
          <w:lang w:val="en-US" w:eastAsia="zh-CN"/>
        </w:rPr>
      </w:pPr>
    </w:p>
    <w:sectPr>
      <w:footerReference r:id="rId6" w:type="default"/>
      <w:footerReference r:id="rId7" w:type="even"/>
      <w:pgSz w:w="11906" w:h="16838"/>
      <w:pgMar w:top="1270" w:right="1800" w:bottom="1327"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p>
    <w:pPr>
      <w:pStyle w:val="3"/>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718E5"/>
    <w:multiLevelType w:val="singleLevel"/>
    <w:tmpl w:val="B7F718E5"/>
    <w:lvl w:ilvl="0" w:tentative="0">
      <w:start w:val="1"/>
      <w:numFmt w:val="decimal"/>
      <w:suff w:val="nothing"/>
      <w:lvlText w:val="%1、"/>
      <w:lvlJc w:val="left"/>
    </w:lvl>
  </w:abstractNum>
  <w:abstractNum w:abstractNumId="1">
    <w:nsid w:val="BFFCACE3"/>
    <w:multiLevelType w:val="singleLevel"/>
    <w:tmpl w:val="BFFCACE3"/>
    <w:lvl w:ilvl="0" w:tentative="0">
      <w:start w:val="3"/>
      <w:numFmt w:val="chineseCounting"/>
      <w:suff w:val="space"/>
      <w:lvlText w:val="第%1部分"/>
      <w:lvlJc w:val="left"/>
      <w:rPr>
        <w:rFonts w:hint="eastAsia"/>
      </w:rPr>
    </w:lvl>
  </w:abstractNum>
  <w:abstractNum w:abstractNumId="2">
    <w:nsid w:val="E5FAC3AA"/>
    <w:multiLevelType w:val="singleLevel"/>
    <w:tmpl w:val="E5FAC3AA"/>
    <w:lvl w:ilvl="0" w:tentative="0">
      <w:start w:val="1"/>
      <w:numFmt w:val="chineseCounting"/>
      <w:suff w:val="nothing"/>
      <w:lvlText w:val="%1、"/>
      <w:lvlJc w:val="left"/>
      <w:rPr>
        <w:rFonts w:hint="eastAsia"/>
      </w:rPr>
    </w:lvl>
  </w:abstractNum>
  <w:abstractNum w:abstractNumId="3">
    <w:nsid w:val="EFEED79E"/>
    <w:multiLevelType w:val="singleLevel"/>
    <w:tmpl w:val="EFEED79E"/>
    <w:lvl w:ilvl="0" w:tentative="0">
      <w:start w:val="4"/>
      <w:numFmt w:val="chineseCounting"/>
      <w:suff w:val="space"/>
      <w:lvlText w:val="第%1部分"/>
      <w:lvlJc w:val="left"/>
      <w:rPr>
        <w:rFonts w:hint="eastAsia"/>
      </w:rPr>
    </w:lvl>
  </w:abstractNum>
  <w:abstractNum w:abstractNumId="4">
    <w:nsid w:val="64BF93C2"/>
    <w:multiLevelType w:val="singleLevel"/>
    <w:tmpl w:val="64BF93C2"/>
    <w:lvl w:ilvl="0" w:tentative="0">
      <w:start w:val="1"/>
      <w:numFmt w:val="chineseCounting"/>
      <w:suff w:val="nothing"/>
      <w:lvlText w:val="（%1）"/>
      <w:lvlJc w:val="left"/>
    </w:lvl>
  </w:abstractNum>
  <w:abstractNum w:abstractNumId="5">
    <w:nsid w:val="6D7B07F4"/>
    <w:multiLevelType w:val="singleLevel"/>
    <w:tmpl w:val="6D7B07F4"/>
    <w:lvl w:ilvl="0" w:tentative="0">
      <w:start w:val="5"/>
      <w:numFmt w:val="chineseCounting"/>
      <w:suff w:val="nothing"/>
      <w:lvlText w:val="%1、"/>
      <w:lvlJc w:val="left"/>
      <w:pPr>
        <w:ind w:left="642" w:leftChars="0" w:firstLine="0" w:firstLineChars="0"/>
      </w:pPr>
      <w:rPr>
        <w:rFonts w:hint="eastAsi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Zjc4MzhjNGEyYWY1Yjc5ZTIyNWNmY2M3YmY2YzAifQ=="/>
  </w:docVars>
  <w:rsids>
    <w:rsidRoot w:val="7C17574C"/>
    <w:rsid w:val="009E65A6"/>
    <w:rsid w:val="031C4091"/>
    <w:rsid w:val="05DF577F"/>
    <w:rsid w:val="06573151"/>
    <w:rsid w:val="066E5855"/>
    <w:rsid w:val="073272A5"/>
    <w:rsid w:val="076D6FFB"/>
    <w:rsid w:val="0A947918"/>
    <w:rsid w:val="0B5D3616"/>
    <w:rsid w:val="0BAD4E0B"/>
    <w:rsid w:val="0CF35131"/>
    <w:rsid w:val="0D04494E"/>
    <w:rsid w:val="0E60217B"/>
    <w:rsid w:val="0E900839"/>
    <w:rsid w:val="0EEB340B"/>
    <w:rsid w:val="0F2842C3"/>
    <w:rsid w:val="0F680B9E"/>
    <w:rsid w:val="102E38C6"/>
    <w:rsid w:val="10AE2D8F"/>
    <w:rsid w:val="10CA7EBE"/>
    <w:rsid w:val="11DA3D05"/>
    <w:rsid w:val="131727D7"/>
    <w:rsid w:val="13D906ED"/>
    <w:rsid w:val="13DD2033"/>
    <w:rsid w:val="150D6FD1"/>
    <w:rsid w:val="1AA71346"/>
    <w:rsid w:val="1ACC5AAE"/>
    <w:rsid w:val="1BD45095"/>
    <w:rsid w:val="1C01040B"/>
    <w:rsid w:val="1D4D1B4A"/>
    <w:rsid w:val="1E022491"/>
    <w:rsid w:val="1E270F7C"/>
    <w:rsid w:val="1FFDFAFB"/>
    <w:rsid w:val="212A3855"/>
    <w:rsid w:val="2206556A"/>
    <w:rsid w:val="22F10EAE"/>
    <w:rsid w:val="232E7E9B"/>
    <w:rsid w:val="233F05A2"/>
    <w:rsid w:val="238C6090"/>
    <w:rsid w:val="24737B02"/>
    <w:rsid w:val="27817BF7"/>
    <w:rsid w:val="27C212FD"/>
    <w:rsid w:val="28860A6B"/>
    <w:rsid w:val="2C1C39C7"/>
    <w:rsid w:val="2C31056E"/>
    <w:rsid w:val="2C56247B"/>
    <w:rsid w:val="2DB5D59F"/>
    <w:rsid w:val="2ECD391C"/>
    <w:rsid w:val="2EF43CB3"/>
    <w:rsid w:val="2FFFF80B"/>
    <w:rsid w:val="30F5000A"/>
    <w:rsid w:val="31FD6FBB"/>
    <w:rsid w:val="32AB706D"/>
    <w:rsid w:val="33B91979"/>
    <w:rsid w:val="34367069"/>
    <w:rsid w:val="35010F6D"/>
    <w:rsid w:val="35EBED9D"/>
    <w:rsid w:val="361A2951"/>
    <w:rsid w:val="36EB49FB"/>
    <w:rsid w:val="393B2C37"/>
    <w:rsid w:val="395778BD"/>
    <w:rsid w:val="39B93064"/>
    <w:rsid w:val="3A77948A"/>
    <w:rsid w:val="3BE540A9"/>
    <w:rsid w:val="3BEFFD40"/>
    <w:rsid w:val="3C794BE7"/>
    <w:rsid w:val="3D6D460C"/>
    <w:rsid w:val="3EBCDD89"/>
    <w:rsid w:val="3F1B30E3"/>
    <w:rsid w:val="3F770A02"/>
    <w:rsid w:val="3F78018F"/>
    <w:rsid w:val="3FAC0518"/>
    <w:rsid w:val="3FFFCFD1"/>
    <w:rsid w:val="40290A28"/>
    <w:rsid w:val="420C6539"/>
    <w:rsid w:val="42F01D3B"/>
    <w:rsid w:val="443135CA"/>
    <w:rsid w:val="452D4B0C"/>
    <w:rsid w:val="48065BE1"/>
    <w:rsid w:val="48AC2FFE"/>
    <w:rsid w:val="490D438B"/>
    <w:rsid w:val="493731C7"/>
    <w:rsid w:val="499B398E"/>
    <w:rsid w:val="4A9C229A"/>
    <w:rsid w:val="4B257098"/>
    <w:rsid w:val="4BA20B39"/>
    <w:rsid w:val="4BEF98CB"/>
    <w:rsid w:val="4DB374A9"/>
    <w:rsid w:val="4DBC3CE3"/>
    <w:rsid w:val="4DFB9896"/>
    <w:rsid w:val="4DFDCDCD"/>
    <w:rsid w:val="4EFE2BAF"/>
    <w:rsid w:val="4F8E14CA"/>
    <w:rsid w:val="4FBF081B"/>
    <w:rsid w:val="4FEAE4C4"/>
    <w:rsid w:val="4FEC63D6"/>
    <w:rsid w:val="4FFF91AD"/>
    <w:rsid w:val="50845D08"/>
    <w:rsid w:val="50996960"/>
    <w:rsid w:val="513856C4"/>
    <w:rsid w:val="52101F5F"/>
    <w:rsid w:val="529D7C1C"/>
    <w:rsid w:val="53594E74"/>
    <w:rsid w:val="542F26AE"/>
    <w:rsid w:val="564231F4"/>
    <w:rsid w:val="566564DE"/>
    <w:rsid w:val="566B8D1A"/>
    <w:rsid w:val="57304FB4"/>
    <w:rsid w:val="573D0180"/>
    <w:rsid w:val="57564D81"/>
    <w:rsid w:val="5786595D"/>
    <w:rsid w:val="57BC34F1"/>
    <w:rsid w:val="57E271F7"/>
    <w:rsid w:val="58DB54D4"/>
    <w:rsid w:val="598D0FBE"/>
    <w:rsid w:val="59E8082C"/>
    <w:rsid w:val="5B280DFC"/>
    <w:rsid w:val="5B3BE0C0"/>
    <w:rsid w:val="5B7003CF"/>
    <w:rsid w:val="5B983284"/>
    <w:rsid w:val="5BE70F00"/>
    <w:rsid w:val="5C820A1F"/>
    <w:rsid w:val="5CA95D7B"/>
    <w:rsid w:val="5D572942"/>
    <w:rsid w:val="5EDE1337"/>
    <w:rsid w:val="5EF7291B"/>
    <w:rsid w:val="5EFB0115"/>
    <w:rsid w:val="5F5C4615"/>
    <w:rsid w:val="5FC32111"/>
    <w:rsid w:val="5FEA9817"/>
    <w:rsid w:val="5FF4C318"/>
    <w:rsid w:val="5FF72A40"/>
    <w:rsid w:val="5FFF35C9"/>
    <w:rsid w:val="6098413C"/>
    <w:rsid w:val="60B55A87"/>
    <w:rsid w:val="619F14FA"/>
    <w:rsid w:val="62A661A1"/>
    <w:rsid w:val="637CED1B"/>
    <w:rsid w:val="63FB7A64"/>
    <w:rsid w:val="64133513"/>
    <w:rsid w:val="64E27DEC"/>
    <w:rsid w:val="668632AD"/>
    <w:rsid w:val="67F74457"/>
    <w:rsid w:val="67FF8EC3"/>
    <w:rsid w:val="68E93FE9"/>
    <w:rsid w:val="69DFF3AD"/>
    <w:rsid w:val="6A0C16F7"/>
    <w:rsid w:val="6A697710"/>
    <w:rsid w:val="6B2E1162"/>
    <w:rsid w:val="6B7194A6"/>
    <w:rsid w:val="6B7B403B"/>
    <w:rsid w:val="6B7FCB52"/>
    <w:rsid w:val="6BEDD847"/>
    <w:rsid w:val="6CBFC95F"/>
    <w:rsid w:val="6DE17FF1"/>
    <w:rsid w:val="6DE54739"/>
    <w:rsid w:val="6DF36E56"/>
    <w:rsid w:val="6EC839D0"/>
    <w:rsid w:val="6ECF0147"/>
    <w:rsid w:val="6F025DCF"/>
    <w:rsid w:val="6F3F64B6"/>
    <w:rsid w:val="6FB63FA1"/>
    <w:rsid w:val="6FDCF898"/>
    <w:rsid w:val="6FDFA71B"/>
    <w:rsid w:val="6FE11C6A"/>
    <w:rsid w:val="71471159"/>
    <w:rsid w:val="71790296"/>
    <w:rsid w:val="72870861"/>
    <w:rsid w:val="72FB2842"/>
    <w:rsid w:val="739BAC2E"/>
    <w:rsid w:val="7480674A"/>
    <w:rsid w:val="756D3991"/>
    <w:rsid w:val="75A6CA77"/>
    <w:rsid w:val="75D8176F"/>
    <w:rsid w:val="75DB0FEF"/>
    <w:rsid w:val="75DD2C1D"/>
    <w:rsid w:val="75F7D677"/>
    <w:rsid w:val="76F78BAE"/>
    <w:rsid w:val="774DDFB8"/>
    <w:rsid w:val="77DE290D"/>
    <w:rsid w:val="77F1049A"/>
    <w:rsid w:val="77FF8675"/>
    <w:rsid w:val="783A3D48"/>
    <w:rsid w:val="78575330"/>
    <w:rsid w:val="785F788C"/>
    <w:rsid w:val="79B77FB8"/>
    <w:rsid w:val="79FE07E4"/>
    <w:rsid w:val="7A1BCE0B"/>
    <w:rsid w:val="7A901482"/>
    <w:rsid w:val="7B2A0E8E"/>
    <w:rsid w:val="7BF787B3"/>
    <w:rsid w:val="7C17574C"/>
    <w:rsid w:val="7CAE6C13"/>
    <w:rsid w:val="7CB30E94"/>
    <w:rsid w:val="7CB4634A"/>
    <w:rsid w:val="7CDB041E"/>
    <w:rsid w:val="7CFB41E3"/>
    <w:rsid w:val="7CFF7D0C"/>
    <w:rsid w:val="7DCF22D8"/>
    <w:rsid w:val="7DDE3158"/>
    <w:rsid w:val="7EB350BD"/>
    <w:rsid w:val="7EE6FDC7"/>
    <w:rsid w:val="7EF80896"/>
    <w:rsid w:val="7EFF3F4F"/>
    <w:rsid w:val="7EFF677E"/>
    <w:rsid w:val="7F7B1AA1"/>
    <w:rsid w:val="7FA60B2B"/>
    <w:rsid w:val="7FBB0544"/>
    <w:rsid w:val="7FEB97FB"/>
    <w:rsid w:val="7FEF99D8"/>
    <w:rsid w:val="7FFA9512"/>
    <w:rsid w:val="94CBC2D7"/>
    <w:rsid w:val="9C1FA199"/>
    <w:rsid w:val="9CF62DFF"/>
    <w:rsid w:val="9DB5C652"/>
    <w:rsid w:val="9EAF0CDC"/>
    <w:rsid w:val="AA758288"/>
    <w:rsid w:val="ADBFA12C"/>
    <w:rsid w:val="AEEA99F2"/>
    <w:rsid w:val="AF7FE98E"/>
    <w:rsid w:val="B2DF3CC0"/>
    <w:rsid w:val="B39F95F8"/>
    <w:rsid w:val="B5E30763"/>
    <w:rsid w:val="B7DF46B6"/>
    <w:rsid w:val="B7EB49E7"/>
    <w:rsid w:val="B8BF056D"/>
    <w:rsid w:val="B95EE60B"/>
    <w:rsid w:val="B9FE8C53"/>
    <w:rsid w:val="BAB70F78"/>
    <w:rsid w:val="BB79676A"/>
    <w:rsid w:val="BDED344F"/>
    <w:rsid w:val="BFB335A6"/>
    <w:rsid w:val="BFDDAA60"/>
    <w:rsid w:val="BFF71C3F"/>
    <w:rsid w:val="BFFB5D09"/>
    <w:rsid w:val="BFFEDB60"/>
    <w:rsid w:val="BFFF753A"/>
    <w:rsid w:val="CBFF4974"/>
    <w:rsid w:val="CD3C706D"/>
    <w:rsid w:val="CFFC3808"/>
    <w:rsid w:val="CFFFF2B7"/>
    <w:rsid w:val="D7FA8713"/>
    <w:rsid w:val="DAFF119D"/>
    <w:rsid w:val="DBEB3B1D"/>
    <w:rsid w:val="DCEFE981"/>
    <w:rsid w:val="DCFE54F1"/>
    <w:rsid w:val="DD6DE62C"/>
    <w:rsid w:val="DE6F9663"/>
    <w:rsid w:val="DE72970B"/>
    <w:rsid w:val="DEFDA7B4"/>
    <w:rsid w:val="DF6FBA89"/>
    <w:rsid w:val="DF7A0180"/>
    <w:rsid w:val="DF9F5EBD"/>
    <w:rsid w:val="DFFE4B66"/>
    <w:rsid w:val="DFFF7007"/>
    <w:rsid w:val="E7DE2FA7"/>
    <w:rsid w:val="E7E5FA95"/>
    <w:rsid w:val="EADB175E"/>
    <w:rsid w:val="EB6A99ED"/>
    <w:rsid w:val="EE7B8F97"/>
    <w:rsid w:val="EE7F28CF"/>
    <w:rsid w:val="EFFB5E7D"/>
    <w:rsid w:val="EFFC74C4"/>
    <w:rsid w:val="F36FB1C1"/>
    <w:rsid w:val="F3FF2AEC"/>
    <w:rsid w:val="F5330544"/>
    <w:rsid w:val="F597744C"/>
    <w:rsid w:val="F5DF3196"/>
    <w:rsid w:val="F5FF0E69"/>
    <w:rsid w:val="F6CFDAEE"/>
    <w:rsid w:val="F7D419DC"/>
    <w:rsid w:val="F7D73429"/>
    <w:rsid w:val="F7FFCEC3"/>
    <w:rsid w:val="F8F6A4D7"/>
    <w:rsid w:val="F91F0B5B"/>
    <w:rsid w:val="F93676F5"/>
    <w:rsid w:val="F9EB1F62"/>
    <w:rsid w:val="FA3F83C3"/>
    <w:rsid w:val="FA475B46"/>
    <w:rsid w:val="FAAF2369"/>
    <w:rsid w:val="FB63D90A"/>
    <w:rsid w:val="FBAFA6AE"/>
    <w:rsid w:val="FBDF41E3"/>
    <w:rsid w:val="FCC72DDB"/>
    <w:rsid w:val="FCD7F254"/>
    <w:rsid w:val="FDB23A68"/>
    <w:rsid w:val="FDFF30D3"/>
    <w:rsid w:val="FDFF6AF2"/>
    <w:rsid w:val="FEF6FFA3"/>
    <w:rsid w:val="FEFBD5D9"/>
    <w:rsid w:val="FEFF7751"/>
    <w:rsid w:val="FF58349C"/>
    <w:rsid w:val="FF6F482C"/>
    <w:rsid w:val="FF6F668C"/>
    <w:rsid w:val="FF7E8EA7"/>
    <w:rsid w:val="FF7F7FCB"/>
    <w:rsid w:val="FF9CC8C4"/>
    <w:rsid w:val="FF9F9A42"/>
    <w:rsid w:val="FFB765AF"/>
    <w:rsid w:val="FFB7B269"/>
    <w:rsid w:val="FFBED250"/>
    <w:rsid w:val="FFD3F5F4"/>
    <w:rsid w:val="FFDF2256"/>
    <w:rsid w:val="FFE77102"/>
    <w:rsid w:val="FFEDA482"/>
    <w:rsid w:val="FFF34976"/>
    <w:rsid w:val="FFF64A7C"/>
    <w:rsid w:val="FFFF0A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olor w:val="auto"/>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1">
    <w:name w:val="fontstyle01"/>
    <w:basedOn w:val="8"/>
    <w:qFormat/>
    <w:uiPriority w:val="0"/>
    <w:rPr>
      <w:rFonts w:ascii="黑体" w:hAnsi="宋体" w:eastAsia="黑体" w:cs="黑体"/>
      <w:color w:val="000000"/>
      <w:sz w:val="32"/>
      <w:szCs w:val="32"/>
    </w:rPr>
  </w:style>
  <w:style w:type="character" w:customStyle="1" w:styleId="12">
    <w:name w:val="fontstyle21"/>
    <w:basedOn w:val="8"/>
    <w:qFormat/>
    <w:uiPriority w:val="0"/>
    <w:rPr>
      <w:rFonts w:ascii="仿宋_GB2312" w:hAnsi="仿宋_GB2312" w:eastAsia="仿宋_GB2312" w:cs="仿宋_GB2312"/>
      <w:color w:val="000000"/>
      <w:sz w:val="32"/>
      <w:szCs w:val="32"/>
    </w:rPr>
  </w:style>
  <w:style w:type="character" w:customStyle="1" w:styleId="13">
    <w:name w:val="font01"/>
    <w:basedOn w:val="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7865</Words>
  <Characters>12468</Characters>
  <Lines>0</Lines>
  <Paragraphs>0</Paragraphs>
  <TotalTime>28</TotalTime>
  <ScaleCrop>false</ScaleCrop>
  <LinksUpToDate>false</LinksUpToDate>
  <CharactersWithSpaces>12685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2018-08-07T19:22:00Z</dcterms:created>
  <dc:creator>李海英</dc:creator>
  <cp:lastModifiedBy>cqing</cp:lastModifiedBy>
  <cp:lastPrinted>2023-08-26T08:40:00Z</cp:lastPrinted>
  <dcterms:modified xsi:type="dcterms:W3CDTF">2024-08-26T17:32:47Z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32EAB41CDEE84818999594D4A79E8934</vt:lpwstr>
  </property>
</Properties>
</file>